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-53975</wp:posOffset>
                </wp:positionV>
                <wp:extent cx="33813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9700"/>
                        </a:xfrm>
                        <a:prstGeom prst="rect">
                          <a:avLst/>
                        </a:prstGeom>
                        <a:solidFill>
                          <a:srgbClr val="FFFFFF"/>
                        </a:solidFill>
                        <a:ln w="9525">
                          <a:solidFill>
                            <a:srgbClr val="000000"/>
                          </a:solidFill>
                          <a:miter lim="800000"/>
                          <a:headEnd/>
                          <a:tailEnd/>
                        </a:ln>
                      </wps:spPr>
                      <wps:txbx>
                        <w:txbxContent>
                          <w:p w:rsidR="00787F35" w:rsidRPr="001B17A4" w:rsidRDefault="00787F35" w:rsidP="007A3043">
                            <w:pPr>
                              <w:autoSpaceDE w:val="0"/>
                              <w:autoSpaceDN w:val="0"/>
                              <w:adjustRightInd w:val="0"/>
                              <w:jc w:val="center"/>
                              <w:rPr>
                                <w:rFonts w:ascii="Arial" w:hAnsi="Arial" w:cs="Arial"/>
                                <w:b/>
                                <w:bCs/>
                                <w:sz w:val="16"/>
                                <w:szCs w:val="16"/>
                              </w:rPr>
                            </w:pPr>
                          </w:p>
                          <w:p w:rsidR="00787F35" w:rsidRPr="001B17A4" w:rsidRDefault="00787F35"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787F35" w:rsidRPr="001B17A4" w:rsidRDefault="00787F35"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787F35" w:rsidRDefault="00787F35" w:rsidP="007A3043">
                            <w:pPr>
                              <w:autoSpaceDE w:val="0"/>
                              <w:autoSpaceDN w:val="0"/>
                              <w:adjustRightInd w:val="0"/>
                              <w:jc w:val="center"/>
                              <w:rPr>
                                <w:rFonts w:ascii="Arial" w:hAnsi="Arial" w:cs="Arial"/>
                                <w:b/>
                                <w:bCs/>
                                <w:sz w:val="22"/>
                                <w:szCs w:val="22"/>
                              </w:rPr>
                            </w:pPr>
                          </w:p>
                          <w:p w:rsidR="00787F35" w:rsidRDefault="00787F35"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Tuesday 13 December 2016</w:t>
                            </w:r>
                          </w:p>
                          <w:p w:rsidR="00787F35" w:rsidRPr="001B17A4" w:rsidRDefault="00787F35"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787F35" w:rsidRPr="005E02E9" w:rsidRDefault="00787F35"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4.25pt;width:26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">
                <v:textbox>
                  <w:txbxContent>
                    <w:p w:rsidR="00787F35" w:rsidRPr="001B17A4" w:rsidRDefault="00787F35" w:rsidP="007A3043">
                      <w:pPr>
                        <w:autoSpaceDE w:val="0"/>
                        <w:autoSpaceDN w:val="0"/>
                        <w:adjustRightInd w:val="0"/>
                        <w:jc w:val="center"/>
                        <w:rPr>
                          <w:rFonts w:ascii="Arial" w:hAnsi="Arial" w:cs="Arial"/>
                          <w:b/>
                          <w:bCs/>
                          <w:sz w:val="16"/>
                          <w:szCs w:val="16"/>
                        </w:rPr>
                      </w:pPr>
                    </w:p>
                    <w:p w:rsidR="00787F35" w:rsidRPr="001B17A4" w:rsidRDefault="00787F35"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787F35" w:rsidRPr="001B17A4" w:rsidRDefault="00787F35"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787F35" w:rsidRDefault="00787F35" w:rsidP="007A3043">
                      <w:pPr>
                        <w:autoSpaceDE w:val="0"/>
                        <w:autoSpaceDN w:val="0"/>
                        <w:adjustRightInd w:val="0"/>
                        <w:jc w:val="center"/>
                        <w:rPr>
                          <w:rFonts w:ascii="Arial" w:hAnsi="Arial" w:cs="Arial"/>
                          <w:b/>
                          <w:bCs/>
                          <w:sz w:val="22"/>
                          <w:szCs w:val="22"/>
                        </w:rPr>
                      </w:pPr>
                    </w:p>
                    <w:p w:rsidR="00787F35" w:rsidRDefault="00787F35"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Tuesday 13 December 2016</w:t>
                      </w:r>
                    </w:p>
                    <w:p w:rsidR="00787F35" w:rsidRPr="001B17A4" w:rsidRDefault="00787F35"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787F35" w:rsidRPr="005E02E9" w:rsidRDefault="00787F35"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bookmarkStart w:id="0" w:name="_GoBack"/>
      <w:bookmarkEnd w:id="0"/>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10348" w:type="dxa"/>
        <w:tblLook w:val="01E0" w:firstRow="1" w:lastRow="1" w:firstColumn="1" w:lastColumn="1" w:noHBand="0" w:noVBand="0"/>
      </w:tblPr>
      <w:tblGrid>
        <w:gridCol w:w="1946"/>
        <w:gridCol w:w="80"/>
        <w:gridCol w:w="2677"/>
        <w:gridCol w:w="4987"/>
        <w:gridCol w:w="658"/>
      </w:tblGrid>
      <w:tr w:rsidR="00E43A46" w:rsidRPr="007B5D08" w:rsidTr="00177F5C">
        <w:trPr>
          <w:gridAfter w:val="1"/>
          <w:wAfter w:w="658" w:type="dxa"/>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757" w:type="dxa"/>
            <w:gridSpan w:val="2"/>
          </w:tcPr>
          <w:p w:rsidR="008C2B3B" w:rsidRPr="00C95BC2" w:rsidRDefault="00F411DF" w:rsidP="008C2B3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sidR="008C2B3B">
              <w:rPr>
                <w:rFonts w:ascii="Arial" w:hAnsi="Arial" w:cs="Arial"/>
                <w:sz w:val="22"/>
                <w:szCs w:val="22"/>
              </w:rPr>
              <w:t xml:space="preserve"> </w:t>
            </w:r>
            <w:r w:rsidR="008C2B3B" w:rsidRPr="003359E0">
              <w:rPr>
                <w:rFonts w:ascii="Arial" w:hAnsi="Arial" w:cs="Arial"/>
                <w:i/>
                <w:sz w:val="20"/>
                <w:szCs w:val="20"/>
              </w:rPr>
              <w:t>[Chair]</w:t>
            </w:r>
          </w:p>
        </w:tc>
        <w:tc>
          <w:tcPr>
            <w:tcW w:w="498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E43A46" w:rsidRPr="007B5D08" w:rsidTr="00177F5C">
        <w:trPr>
          <w:gridAfter w:val="1"/>
          <w:wAfter w:w="658" w:type="dxa"/>
          <w:trHeight w:val="250"/>
        </w:trPr>
        <w:tc>
          <w:tcPr>
            <w:tcW w:w="1946" w:type="dxa"/>
            <w:vMerge/>
          </w:tcPr>
          <w:p w:rsidR="00F411DF" w:rsidRDefault="00F411DF" w:rsidP="00E04DDE">
            <w:pPr>
              <w:rPr>
                <w:rFonts w:ascii="Arial" w:hAnsi="Arial" w:cs="Arial"/>
                <w:b/>
                <w:sz w:val="22"/>
                <w:szCs w:val="22"/>
              </w:rPr>
            </w:pPr>
          </w:p>
        </w:tc>
        <w:tc>
          <w:tcPr>
            <w:tcW w:w="2757" w:type="dxa"/>
            <w:gridSpan w:val="2"/>
          </w:tcPr>
          <w:p w:rsidR="00F411DF" w:rsidRDefault="00085FF9" w:rsidP="008C2B3B">
            <w:pPr>
              <w:rPr>
                <w:rFonts w:ascii="Arial" w:hAnsi="Arial" w:cs="Arial"/>
                <w:sz w:val="22"/>
                <w:szCs w:val="22"/>
              </w:rPr>
            </w:pPr>
            <w:r>
              <w:rPr>
                <w:rFonts w:ascii="Arial" w:hAnsi="Arial" w:cs="Arial"/>
                <w:sz w:val="22"/>
                <w:szCs w:val="22"/>
              </w:rPr>
              <w:t xml:space="preserve">Sir Rod Aldridge </w:t>
            </w:r>
          </w:p>
        </w:tc>
        <w:tc>
          <w:tcPr>
            <w:tcW w:w="4987" w:type="dxa"/>
          </w:tcPr>
          <w:p w:rsidR="00F411DF" w:rsidRDefault="00F411DF" w:rsidP="00F30A97">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B03E80">
            <w:pPr>
              <w:rPr>
                <w:rFonts w:ascii="Arial" w:hAnsi="Arial" w:cs="Arial"/>
                <w:sz w:val="22"/>
                <w:szCs w:val="22"/>
              </w:rPr>
            </w:pPr>
            <w:r>
              <w:rPr>
                <w:rFonts w:ascii="Arial" w:hAnsi="Arial" w:cs="Arial"/>
                <w:sz w:val="22"/>
                <w:szCs w:val="22"/>
              </w:rPr>
              <w:t>Kym Andrew</w:t>
            </w:r>
          </w:p>
        </w:tc>
        <w:tc>
          <w:tcPr>
            <w:tcW w:w="4987" w:type="dxa"/>
          </w:tcPr>
          <w:p w:rsidR="00F411DF" w:rsidRDefault="00F411DF"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662FC8" w:rsidRPr="00C95BC2" w:rsidRDefault="00662FC8" w:rsidP="00787572">
            <w:pPr>
              <w:rPr>
                <w:rFonts w:ascii="Arial" w:hAnsi="Arial" w:cs="Arial"/>
                <w:sz w:val="22"/>
                <w:szCs w:val="22"/>
              </w:rPr>
            </w:pPr>
          </w:p>
        </w:tc>
        <w:tc>
          <w:tcPr>
            <w:tcW w:w="2757" w:type="dxa"/>
            <w:gridSpan w:val="2"/>
          </w:tcPr>
          <w:p w:rsidR="00662FC8" w:rsidRDefault="00662FC8" w:rsidP="00B03E80">
            <w:pPr>
              <w:rPr>
                <w:rFonts w:ascii="Arial" w:hAnsi="Arial" w:cs="Arial"/>
                <w:sz w:val="22"/>
                <w:szCs w:val="22"/>
              </w:rPr>
            </w:pPr>
            <w:r>
              <w:rPr>
                <w:rFonts w:ascii="Arial" w:hAnsi="Arial" w:cs="Arial"/>
                <w:sz w:val="22"/>
                <w:szCs w:val="22"/>
              </w:rPr>
              <w:t>Andrew Butcher</w:t>
            </w:r>
          </w:p>
        </w:tc>
        <w:tc>
          <w:tcPr>
            <w:tcW w:w="4987" w:type="dxa"/>
          </w:tcPr>
          <w:p w:rsidR="00662FC8" w:rsidRDefault="00662FC8" w:rsidP="00787572">
            <w:pPr>
              <w:rPr>
                <w:rFonts w:ascii="Arial" w:hAnsi="Arial" w:cs="Arial"/>
                <w:sz w:val="22"/>
                <w:szCs w:val="22"/>
              </w:rPr>
            </w:pPr>
            <w:r>
              <w:rPr>
                <w:rFonts w:ascii="Arial" w:hAnsi="Arial" w:cs="Arial"/>
                <w:sz w:val="22"/>
                <w:szCs w:val="22"/>
              </w:rPr>
              <w:t>External Member</w:t>
            </w:r>
          </w:p>
        </w:tc>
      </w:tr>
      <w:tr w:rsidR="00085FF9" w:rsidTr="00177F5C">
        <w:trPr>
          <w:gridAfter w:val="1"/>
          <w:wAfter w:w="658" w:type="dxa"/>
          <w:trHeight w:val="266"/>
        </w:trPr>
        <w:tc>
          <w:tcPr>
            <w:tcW w:w="1946" w:type="dxa"/>
            <w:vMerge/>
          </w:tcPr>
          <w:p w:rsidR="00085FF9" w:rsidRPr="00C95BC2" w:rsidRDefault="00085FF9" w:rsidP="00787572">
            <w:pPr>
              <w:rPr>
                <w:rFonts w:ascii="Arial" w:hAnsi="Arial" w:cs="Arial"/>
                <w:sz w:val="22"/>
                <w:szCs w:val="22"/>
              </w:rPr>
            </w:pPr>
          </w:p>
        </w:tc>
        <w:tc>
          <w:tcPr>
            <w:tcW w:w="2757" w:type="dxa"/>
            <w:gridSpan w:val="2"/>
          </w:tcPr>
          <w:p w:rsidR="00085FF9" w:rsidRDefault="00085FF9" w:rsidP="00B03E80">
            <w:pPr>
              <w:rPr>
                <w:rFonts w:ascii="Arial" w:hAnsi="Arial" w:cs="Arial"/>
                <w:sz w:val="22"/>
                <w:szCs w:val="22"/>
              </w:rPr>
            </w:pPr>
            <w:r>
              <w:rPr>
                <w:rFonts w:ascii="Arial" w:hAnsi="Arial" w:cs="Arial"/>
                <w:sz w:val="22"/>
                <w:szCs w:val="22"/>
              </w:rPr>
              <w:t>Steve Davies</w:t>
            </w:r>
          </w:p>
        </w:tc>
        <w:tc>
          <w:tcPr>
            <w:tcW w:w="4987" w:type="dxa"/>
          </w:tcPr>
          <w:p w:rsidR="00085FF9" w:rsidRDefault="00085FF9" w:rsidP="00787572">
            <w:pPr>
              <w:rPr>
                <w:rFonts w:ascii="Arial" w:hAnsi="Arial" w:cs="Arial"/>
                <w:sz w:val="22"/>
                <w:szCs w:val="22"/>
              </w:rPr>
            </w:pPr>
            <w:r>
              <w:rPr>
                <w:rFonts w:ascii="Arial" w:hAnsi="Arial" w:cs="Arial"/>
                <w:sz w:val="22"/>
                <w:szCs w:val="22"/>
              </w:rPr>
              <w:t xml:space="preserve">External Member </w:t>
            </w:r>
          </w:p>
        </w:tc>
      </w:tr>
      <w:tr w:rsidR="00E43A46"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F411DF" w:rsidP="00B03E80">
            <w:pPr>
              <w:rPr>
                <w:rFonts w:ascii="Arial" w:hAnsi="Arial" w:cs="Arial"/>
                <w:sz w:val="22"/>
                <w:szCs w:val="22"/>
              </w:rPr>
            </w:pPr>
            <w:r>
              <w:rPr>
                <w:rFonts w:ascii="Arial" w:hAnsi="Arial" w:cs="Arial"/>
                <w:sz w:val="22"/>
                <w:szCs w:val="22"/>
              </w:rPr>
              <w:t>Rachel Jackson</w:t>
            </w:r>
          </w:p>
        </w:tc>
        <w:tc>
          <w:tcPr>
            <w:tcW w:w="498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7C686B" w:rsidRPr="00C95BC2" w:rsidRDefault="007C686B" w:rsidP="00787572">
            <w:pPr>
              <w:rPr>
                <w:rFonts w:ascii="Arial" w:hAnsi="Arial" w:cs="Arial"/>
                <w:sz w:val="22"/>
                <w:szCs w:val="22"/>
              </w:rPr>
            </w:pPr>
          </w:p>
        </w:tc>
        <w:tc>
          <w:tcPr>
            <w:tcW w:w="2757" w:type="dxa"/>
            <w:gridSpan w:val="2"/>
          </w:tcPr>
          <w:p w:rsidR="007C686B" w:rsidRDefault="00F411DF" w:rsidP="00CF789C">
            <w:pPr>
              <w:rPr>
                <w:rFonts w:ascii="Arial" w:hAnsi="Arial" w:cs="Arial"/>
                <w:bCs/>
                <w:sz w:val="22"/>
                <w:szCs w:val="22"/>
              </w:rPr>
            </w:pPr>
            <w:r>
              <w:rPr>
                <w:rFonts w:ascii="Arial" w:hAnsi="Arial" w:cs="Arial"/>
                <w:bCs/>
                <w:sz w:val="22"/>
                <w:szCs w:val="22"/>
              </w:rPr>
              <w:t>Chris Payne</w:t>
            </w:r>
          </w:p>
        </w:tc>
        <w:tc>
          <w:tcPr>
            <w:tcW w:w="4987" w:type="dxa"/>
          </w:tcPr>
          <w:p w:rsidR="007C686B" w:rsidRDefault="007C686B" w:rsidP="001B0851">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CF789C">
            <w:pPr>
              <w:rPr>
                <w:rFonts w:ascii="Arial" w:hAnsi="Arial" w:cs="Arial"/>
                <w:bCs/>
                <w:sz w:val="22"/>
                <w:szCs w:val="22"/>
              </w:rPr>
            </w:pPr>
            <w:r>
              <w:rPr>
                <w:rFonts w:ascii="Arial" w:hAnsi="Arial" w:cs="Arial"/>
                <w:bCs/>
                <w:sz w:val="22"/>
                <w:szCs w:val="22"/>
              </w:rPr>
              <w:t xml:space="preserve">Jeni </w:t>
            </w:r>
            <w:proofErr w:type="spellStart"/>
            <w:r>
              <w:rPr>
                <w:rFonts w:ascii="Arial" w:hAnsi="Arial" w:cs="Arial"/>
                <w:bCs/>
                <w:sz w:val="22"/>
                <w:szCs w:val="22"/>
              </w:rPr>
              <w:t>Tenn</w:t>
            </w:r>
            <w:r w:rsidR="00EA6C43">
              <w:rPr>
                <w:rFonts w:ascii="Arial" w:hAnsi="Arial" w:cs="Arial"/>
                <w:bCs/>
                <w:sz w:val="22"/>
                <w:szCs w:val="22"/>
              </w:rPr>
              <w:t>i</w:t>
            </w:r>
            <w:r>
              <w:rPr>
                <w:rFonts w:ascii="Arial" w:hAnsi="Arial" w:cs="Arial"/>
                <w:bCs/>
                <w:sz w:val="22"/>
                <w:szCs w:val="22"/>
              </w:rPr>
              <w:t>son</w:t>
            </w:r>
            <w:proofErr w:type="spellEnd"/>
            <w:r>
              <w:rPr>
                <w:rFonts w:ascii="Arial" w:hAnsi="Arial" w:cs="Arial"/>
                <w:bCs/>
                <w:sz w:val="22"/>
                <w:szCs w:val="22"/>
              </w:rPr>
              <w:t xml:space="preserve"> </w:t>
            </w:r>
          </w:p>
        </w:tc>
        <w:tc>
          <w:tcPr>
            <w:tcW w:w="498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E43A46" w:rsidRPr="007B5D08"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Pr="00C95BC2" w:rsidRDefault="008C2B3B" w:rsidP="00787572">
            <w:pPr>
              <w:rPr>
                <w:rFonts w:ascii="Arial" w:hAnsi="Arial" w:cs="Arial"/>
                <w:sz w:val="22"/>
                <w:szCs w:val="22"/>
              </w:rPr>
            </w:pPr>
          </w:p>
        </w:tc>
        <w:tc>
          <w:tcPr>
            <w:tcW w:w="4987" w:type="dxa"/>
          </w:tcPr>
          <w:p w:rsidR="008C2B3B" w:rsidRPr="00C95BC2" w:rsidRDefault="008C2B3B" w:rsidP="00787572">
            <w:pPr>
              <w:rPr>
                <w:rFonts w:ascii="Arial" w:hAnsi="Arial" w:cs="Arial"/>
                <w:sz w:val="22"/>
                <w:szCs w:val="22"/>
              </w:rPr>
            </w:pPr>
          </w:p>
        </w:tc>
      </w:tr>
      <w:tr w:rsidR="00E43A46" w:rsidRPr="007B5D08" w:rsidTr="00177F5C">
        <w:trPr>
          <w:gridAfter w:val="1"/>
          <w:wAfter w:w="658" w:type="dxa"/>
          <w:trHeight w:val="266"/>
        </w:trPr>
        <w:tc>
          <w:tcPr>
            <w:tcW w:w="1946" w:type="dxa"/>
          </w:tcPr>
          <w:p w:rsidR="00F411DF" w:rsidRPr="00F411DF" w:rsidRDefault="00F411DF" w:rsidP="00787572">
            <w:pPr>
              <w:rPr>
                <w:rFonts w:ascii="Arial" w:hAnsi="Arial" w:cs="Arial"/>
                <w:b/>
                <w:sz w:val="22"/>
                <w:szCs w:val="22"/>
              </w:rPr>
            </w:pPr>
            <w:r w:rsidRPr="00F411DF">
              <w:rPr>
                <w:rFonts w:ascii="Arial" w:hAnsi="Arial" w:cs="Arial"/>
                <w:b/>
                <w:sz w:val="22"/>
                <w:szCs w:val="22"/>
              </w:rPr>
              <w:t xml:space="preserve">and by remote </w:t>
            </w:r>
          </w:p>
        </w:tc>
        <w:tc>
          <w:tcPr>
            <w:tcW w:w="2757" w:type="dxa"/>
            <w:gridSpan w:val="2"/>
          </w:tcPr>
          <w:p w:rsidR="00F411DF" w:rsidRPr="00C95BC2" w:rsidRDefault="00085FF9" w:rsidP="00787572">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87" w:type="dxa"/>
          </w:tcPr>
          <w:p w:rsidR="00F411DF" w:rsidRPr="00C95BC2" w:rsidRDefault="00F411DF" w:rsidP="00787572">
            <w:pPr>
              <w:rPr>
                <w:rFonts w:ascii="Arial" w:hAnsi="Arial" w:cs="Arial"/>
                <w:sz w:val="22"/>
                <w:szCs w:val="22"/>
              </w:rPr>
            </w:pPr>
            <w:r>
              <w:rPr>
                <w:rFonts w:ascii="Arial" w:hAnsi="Arial" w:cs="Arial"/>
                <w:sz w:val="22"/>
                <w:szCs w:val="22"/>
              </w:rPr>
              <w:t>External Member</w:t>
            </w:r>
            <w:r w:rsidR="00633F06">
              <w:rPr>
                <w:rFonts w:ascii="Arial" w:hAnsi="Arial" w:cs="Arial"/>
                <w:sz w:val="22"/>
                <w:szCs w:val="22"/>
              </w:rPr>
              <w:t xml:space="preserve"> </w:t>
            </w:r>
          </w:p>
        </w:tc>
      </w:tr>
      <w:tr w:rsidR="00085FF9" w:rsidRPr="007B5D08"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r w:rsidRPr="00F411DF">
              <w:rPr>
                <w:rFonts w:ascii="Arial" w:hAnsi="Arial" w:cs="Arial"/>
                <w:b/>
                <w:sz w:val="22"/>
                <w:szCs w:val="22"/>
              </w:rPr>
              <w:t>communication</w:t>
            </w:r>
          </w:p>
        </w:tc>
        <w:tc>
          <w:tcPr>
            <w:tcW w:w="2757" w:type="dxa"/>
            <w:gridSpan w:val="2"/>
          </w:tcPr>
          <w:p w:rsidR="00085FF9" w:rsidRPr="00C95BC2" w:rsidRDefault="00085FF9" w:rsidP="00085FF9">
            <w:pPr>
              <w:rPr>
                <w:rFonts w:ascii="Arial" w:hAnsi="Arial" w:cs="Arial"/>
                <w:sz w:val="22"/>
                <w:szCs w:val="22"/>
              </w:rPr>
            </w:pPr>
            <w:proofErr w:type="spellStart"/>
            <w:r>
              <w:rPr>
                <w:rFonts w:ascii="Arial" w:hAnsi="Arial" w:cs="Arial"/>
                <w:sz w:val="22"/>
                <w:szCs w:val="22"/>
              </w:rPr>
              <w:t>Jayshree</w:t>
            </w:r>
            <w:proofErr w:type="spellEnd"/>
            <w:r>
              <w:rPr>
                <w:rFonts w:ascii="Arial" w:hAnsi="Arial" w:cs="Arial"/>
                <w:sz w:val="22"/>
                <w:szCs w:val="22"/>
              </w:rPr>
              <w:t xml:space="preserve"> Shah</w:t>
            </w:r>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Finance Director </w:t>
            </w:r>
            <w:r w:rsidRPr="008A41D5">
              <w:rPr>
                <w:rFonts w:ascii="Arial" w:hAnsi="Arial" w:cs="Arial"/>
                <w:i/>
                <w:sz w:val="20"/>
                <w:szCs w:val="20"/>
              </w:rPr>
              <w:t xml:space="preserve">[Items </w:t>
            </w:r>
            <w:r>
              <w:rPr>
                <w:rFonts w:ascii="Arial" w:hAnsi="Arial" w:cs="Arial"/>
                <w:i/>
                <w:sz w:val="20"/>
                <w:szCs w:val="20"/>
              </w:rPr>
              <w:t>16/</w:t>
            </w:r>
            <w:r w:rsidR="007A64F9">
              <w:rPr>
                <w:rFonts w:ascii="Arial" w:hAnsi="Arial" w:cs="Arial"/>
                <w:i/>
                <w:sz w:val="20"/>
                <w:szCs w:val="20"/>
              </w:rPr>
              <w:t>62-63</w:t>
            </w:r>
            <w:r>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085FF9" w:rsidRPr="007B5D08" w:rsidTr="00177F5C">
        <w:trPr>
          <w:gridAfter w:val="1"/>
          <w:wAfter w:w="658" w:type="dxa"/>
          <w:trHeight w:val="266"/>
        </w:trPr>
        <w:tc>
          <w:tcPr>
            <w:tcW w:w="1946" w:type="dxa"/>
            <w:vMerge w:val="restart"/>
          </w:tcPr>
          <w:p w:rsidR="00085FF9" w:rsidRPr="00C95BC2" w:rsidRDefault="00085FF9" w:rsidP="00085FF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57" w:type="dxa"/>
            <w:gridSpan w:val="2"/>
          </w:tcPr>
          <w:p w:rsidR="00085FF9" w:rsidRPr="00C95BC2" w:rsidRDefault="00085FF9" w:rsidP="00085FF9">
            <w:pPr>
              <w:rPr>
                <w:rFonts w:ascii="Arial" w:hAnsi="Arial" w:cs="Arial"/>
                <w:sz w:val="22"/>
                <w:szCs w:val="22"/>
              </w:rPr>
            </w:pPr>
            <w:r w:rsidRPr="00C95BC2">
              <w:rPr>
                <w:rFonts w:ascii="Arial" w:hAnsi="Arial" w:cs="Arial"/>
                <w:sz w:val="22"/>
                <w:szCs w:val="22"/>
              </w:rPr>
              <w:t xml:space="preserve">Gill </w:t>
            </w:r>
            <w:proofErr w:type="spellStart"/>
            <w:r w:rsidRPr="00C95BC2">
              <w:rPr>
                <w:rFonts w:ascii="Arial" w:hAnsi="Arial" w:cs="Arial"/>
                <w:sz w:val="22"/>
                <w:szCs w:val="22"/>
              </w:rPr>
              <w:t>Winward</w:t>
            </w:r>
            <w:proofErr w:type="spellEnd"/>
          </w:p>
        </w:tc>
        <w:tc>
          <w:tcPr>
            <w:tcW w:w="4987" w:type="dxa"/>
          </w:tcPr>
          <w:p w:rsidR="00085FF9" w:rsidRPr="00C95BC2" w:rsidRDefault="00085FF9" w:rsidP="00085FF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Pr="00C95BC2" w:rsidRDefault="00085FF9" w:rsidP="00085FF9">
            <w:pPr>
              <w:rPr>
                <w:rFonts w:ascii="Arial" w:hAnsi="Arial" w:cs="Arial"/>
                <w:sz w:val="22"/>
                <w:szCs w:val="22"/>
              </w:rPr>
            </w:pPr>
            <w:r>
              <w:rPr>
                <w:rFonts w:ascii="Arial" w:hAnsi="Arial" w:cs="Arial"/>
                <w:sz w:val="22"/>
                <w:szCs w:val="22"/>
              </w:rPr>
              <w:t xml:space="preserve">Mark Smith </w:t>
            </w:r>
          </w:p>
        </w:tc>
        <w:tc>
          <w:tcPr>
            <w:tcW w:w="4987" w:type="dxa"/>
          </w:tcPr>
          <w:p w:rsidR="00085FF9" w:rsidRPr="00C95BC2" w:rsidRDefault="00085FF9" w:rsidP="00085FF9">
            <w:pPr>
              <w:ind w:left="324" w:hanging="324"/>
              <w:rPr>
                <w:rFonts w:ascii="Arial" w:hAnsi="Arial" w:cs="Arial"/>
                <w:sz w:val="22"/>
                <w:szCs w:val="22"/>
              </w:rPr>
            </w:pPr>
            <w:r>
              <w:rPr>
                <w:rFonts w:ascii="Arial" w:hAnsi="Arial" w:cs="Arial"/>
                <w:sz w:val="22"/>
                <w:szCs w:val="22"/>
              </w:rPr>
              <w:t>CEO</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Default="00085FF9" w:rsidP="00085FF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Dean </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Default="00085FF9" w:rsidP="00085FF9">
            <w:pPr>
              <w:rPr>
                <w:rFonts w:ascii="Arial" w:hAnsi="Arial" w:cs="Arial"/>
                <w:sz w:val="22"/>
                <w:szCs w:val="22"/>
              </w:rPr>
            </w:pPr>
            <w:proofErr w:type="spellStart"/>
            <w:r>
              <w:rPr>
                <w:rFonts w:ascii="Arial" w:hAnsi="Arial" w:cs="Arial"/>
                <w:sz w:val="22"/>
                <w:szCs w:val="22"/>
              </w:rPr>
              <w:t>Mang</w:t>
            </w:r>
            <w:r w:rsidR="00F77758">
              <w:rPr>
                <w:rFonts w:ascii="Arial" w:hAnsi="Arial" w:cs="Arial"/>
                <w:sz w:val="22"/>
                <w:szCs w:val="22"/>
              </w:rPr>
              <w:t>a</w:t>
            </w:r>
            <w:r>
              <w:rPr>
                <w:rFonts w:ascii="Arial" w:hAnsi="Arial" w:cs="Arial"/>
                <w:sz w:val="22"/>
                <w:szCs w:val="22"/>
              </w:rPr>
              <w:t>la</w:t>
            </w:r>
            <w:proofErr w:type="spellEnd"/>
            <w:r w:rsidR="00F77758">
              <w:rPr>
                <w:rFonts w:ascii="Arial" w:hAnsi="Arial" w:cs="Arial"/>
                <w:sz w:val="22"/>
                <w:szCs w:val="22"/>
              </w:rPr>
              <w:t xml:space="preserve"> Nanda</w:t>
            </w:r>
          </w:p>
        </w:tc>
        <w:tc>
          <w:tcPr>
            <w:tcW w:w="4987" w:type="dxa"/>
          </w:tcPr>
          <w:p w:rsidR="00085FF9" w:rsidRDefault="008C432D" w:rsidP="00085FF9">
            <w:pPr>
              <w:rPr>
                <w:rFonts w:ascii="Arial" w:hAnsi="Arial" w:cs="Arial"/>
                <w:sz w:val="22"/>
                <w:szCs w:val="22"/>
              </w:rPr>
            </w:pPr>
            <w:r>
              <w:rPr>
                <w:rFonts w:ascii="Arial" w:hAnsi="Arial" w:cs="Arial"/>
                <w:sz w:val="22"/>
                <w:szCs w:val="22"/>
              </w:rPr>
              <w:t xml:space="preserve">Inclusion </w:t>
            </w:r>
            <w:r w:rsidR="00F77758">
              <w:rPr>
                <w:rFonts w:ascii="Arial" w:hAnsi="Arial" w:cs="Arial"/>
                <w:sz w:val="22"/>
                <w:szCs w:val="22"/>
              </w:rPr>
              <w:t>Consultant</w:t>
            </w:r>
            <w:r w:rsidR="005D430B">
              <w:rPr>
                <w:rFonts w:ascii="Arial" w:hAnsi="Arial" w:cs="Arial"/>
                <w:sz w:val="22"/>
                <w:szCs w:val="22"/>
              </w:rPr>
              <w:t xml:space="preserve"> </w:t>
            </w:r>
            <w:r w:rsidR="005D430B" w:rsidRPr="008A41D5">
              <w:rPr>
                <w:rFonts w:ascii="Arial" w:hAnsi="Arial" w:cs="Arial"/>
                <w:i/>
                <w:sz w:val="20"/>
                <w:szCs w:val="20"/>
              </w:rPr>
              <w:t xml:space="preserve">[Items </w:t>
            </w:r>
            <w:r w:rsidR="005D430B">
              <w:rPr>
                <w:rFonts w:ascii="Arial" w:hAnsi="Arial" w:cs="Arial"/>
                <w:i/>
                <w:sz w:val="20"/>
                <w:szCs w:val="20"/>
              </w:rPr>
              <w:t>16/52-54]</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Default="00085FF9" w:rsidP="00085FF9">
            <w:pPr>
              <w:rPr>
                <w:rFonts w:ascii="Arial" w:hAnsi="Arial" w:cs="Arial"/>
                <w:sz w:val="22"/>
                <w:szCs w:val="22"/>
              </w:rPr>
            </w:pPr>
            <w:r>
              <w:rPr>
                <w:rFonts w:ascii="Arial" w:hAnsi="Arial" w:cs="Arial"/>
                <w:sz w:val="22"/>
                <w:szCs w:val="22"/>
              </w:rPr>
              <w:t>Kitty O’Leary</w:t>
            </w:r>
          </w:p>
        </w:tc>
        <w:tc>
          <w:tcPr>
            <w:tcW w:w="4987" w:type="dxa"/>
          </w:tcPr>
          <w:p w:rsidR="00085FF9" w:rsidRDefault="00F77758" w:rsidP="00085FF9">
            <w:pPr>
              <w:rPr>
                <w:rFonts w:ascii="Arial" w:hAnsi="Arial" w:cs="Arial"/>
                <w:sz w:val="22"/>
                <w:szCs w:val="22"/>
              </w:rPr>
            </w:pPr>
            <w:r>
              <w:rPr>
                <w:rFonts w:ascii="Arial" w:hAnsi="Arial" w:cs="Arial"/>
                <w:sz w:val="22"/>
                <w:szCs w:val="22"/>
              </w:rPr>
              <w:t>Business Development Analyst</w:t>
            </w:r>
          </w:p>
        </w:tc>
      </w:tr>
      <w:tr w:rsidR="00085FF9" w:rsidRPr="007B5D08"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p>
        </w:tc>
        <w:tc>
          <w:tcPr>
            <w:tcW w:w="2757" w:type="dxa"/>
            <w:gridSpan w:val="2"/>
          </w:tcPr>
          <w:p w:rsidR="00085FF9" w:rsidRDefault="00085FF9" w:rsidP="00085FF9">
            <w:pPr>
              <w:rPr>
                <w:rFonts w:ascii="Arial" w:hAnsi="Arial" w:cs="Arial"/>
                <w:sz w:val="22"/>
                <w:szCs w:val="22"/>
              </w:rPr>
            </w:pPr>
            <w:r>
              <w:rPr>
                <w:rFonts w:ascii="Arial" w:hAnsi="Arial" w:cs="Arial"/>
                <w:sz w:val="22"/>
                <w:szCs w:val="22"/>
              </w:rPr>
              <w:t xml:space="preserve">Laura </w:t>
            </w:r>
            <w:proofErr w:type="spellStart"/>
            <w:r>
              <w:rPr>
                <w:rFonts w:ascii="Arial" w:hAnsi="Arial" w:cs="Arial"/>
                <w:sz w:val="22"/>
                <w:szCs w:val="22"/>
              </w:rPr>
              <w:t>Dubeck</w:t>
            </w:r>
            <w:proofErr w:type="spellEnd"/>
            <w:r>
              <w:rPr>
                <w:rFonts w:ascii="Arial" w:hAnsi="Arial" w:cs="Arial"/>
                <w:sz w:val="22"/>
                <w:szCs w:val="22"/>
              </w:rPr>
              <w:t xml:space="preserve"> </w:t>
            </w:r>
          </w:p>
        </w:tc>
        <w:tc>
          <w:tcPr>
            <w:tcW w:w="4987" w:type="dxa"/>
          </w:tcPr>
          <w:p w:rsidR="00085FF9" w:rsidRDefault="00085FF9" w:rsidP="00085FF9">
            <w:pPr>
              <w:rPr>
                <w:rFonts w:ascii="Arial" w:hAnsi="Arial" w:cs="Arial"/>
                <w:sz w:val="22"/>
                <w:szCs w:val="22"/>
              </w:rPr>
            </w:pPr>
            <w:r>
              <w:rPr>
                <w:rFonts w:ascii="Arial" w:hAnsi="Arial" w:cs="Arial"/>
                <w:sz w:val="22"/>
                <w:szCs w:val="22"/>
              </w:rPr>
              <w:t>Programme Manager, LEP Delivery, GLA</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085FF9"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p>
        </w:tc>
        <w:tc>
          <w:tcPr>
            <w:tcW w:w="2757" w:type="dxa"/>
            <w:gridSpan w:val="2"/>
          </w:tcPr>
          <w:p w:rsidR="00085FF9" w:rsidRPr="00C95BC2" w:rsidRDefault="00085FF9" w:rsidP="00085FF9">
            <w:pPr>
              <w:rPr>
                <w:rFonts w:ascii="Arial" w:hAnsi="Arial" w:cs="Arial"/>
                <w:sz w:val="22"/>
                <w:szCs w:val="22"/>
              </w:rPr>
            </w:pPr>
            <w:r>
              <w:rPr>
                <w:rFonts w:ascii="Arial" w:hAnsi="Arial" w:cs="Arial"/>
                <w:sz w:val="22"/>
                <w:szCs w:val="22"/>
              </w:rPr>
              <w:t>Kevin Walsh</w:t>
            </w:r>
          </w:p>
        </w:tc>
        <w:tc>
          <w:tcPr>
            <w:tcW w:w="4987" w:type="dxa"/>
          </w:tcPr>
          <w:p w:rsidR="00085FF9" w:rsidRPr="00C95BC2" w:rsidRDefault="00085FF9" w:rsidP="00085FF9">
            <w:pPr>
              <w:rPr>
                <w:rFonts w:ascii="Arial" w:hAnsi="Arial" w:cs="Arial"/>
                <w:sz w:val="22"/>
                <w:szCs w:val="22"/>
              </w:rPr>
            </w:pPr>
            <w:r>
              <w:rPr>
                <w:rFonts w:ascii="Arial" w:hAnsi="Arial" w:cs="Arial"/>
                <w:sz w:val="22"/>
                <w:szCs w:val="22"/>
              </w:rPr>
              <w:t>External Member</w:t>
            </w:r>
          </w:p>
        </w:tc>
      </w:tr>
      <w:tr w:rsidR="00085FF9" w:rsidTr="00177F5C">
        <w:trPr>
          <w:gridAfter w:val="1"/>
          <w:wAfter w:w="658" w:type="dxa"/>
          <w:trHeight w:val="266"/>
        </w:trPr>
        <w:tc>
          <w:tcPr>
            <w:tcW w:w="1946" w:type="dxa"/>
          </w:tcPr>
          <w:p w:rsidR="00085FF9" w:rsidRPr="00AD0980" w:rsidRDefault="00085FF9" w:rsidP="00085FF9">
            <w:pPr>
              <w:rPr>
                <w:rFonts w:ascii="Arial" w:hAnsi="Arial" w:cs="Arial"/>
                <w:sz w:val="22"/>
                <w:szCs w:val="22"/>
              </w:rPr>
            </w:pPr>
          </w:p>
        </w:tc>
        <w:tc>
          <w:tcPr>
            <w:tcW w:w="2757" w:type="dxa"/>
            <w:gridSpan w:val="2"/>
          </w:tcPr>
          <w:p w:rsidR="00085FF9" w:rsidRPr="00AD0980" w:rsidRDefault="00085FF9" w:rsidP="00085FF9">
            <w:pPr>
              <w:rPr>
                <w:rFonts w:ascii="Arial" w:hAnsi="Arial" w:cs="Arial"/>
                <w:bCs/>
                <w:sz w:val="22"/>
                <w:szCs w:val="22"/>
              </w:rPr>
            </w:pPr>
          </w:p>
        </w:tc>
        <w:tc>
          <w:tcPr>
            <w:tcW w:w="4987" w:type="dxa"/>
          </w:tcPr>
          <w:p w:rsidR="00085FF9" w:rsidRPr="00AD0980" w:rsidRDefault="00085FF9" w:rsidP="00085FF9">
            <w:pPr>
              <w:rPr>
                <w:rFonts w:ascii="Arial" w:hAnsi="Arial" w:cs="Arial"/>
                <w:sz w:val="22"/>
                <w:szCs w:val="22"/>
              </w:rPr>
            </w:pPr>
          </w:p>
        </w:tc>
      </w:tr>
      <w:tr w:rsidR="00085FF9" w:rsidRPr="00964722" w:rsidTr="00177F5C">
        <w:trPr>
          <w:trHeight w:val="394"/>
        </w:trPr>
        <w:tc>
          <w:tcPr>
            <w:tcW w:w="2026" w:type="dxa"/>
            <w:gridSpan w:val="2"/>
          </w:tcPr>
          <w:p w:rsidR="00085FF9" w:rsidRDefault="00085FF9" w:rsidP="00085FF9">
            <w:pPr>
              <w:rPr>
                <w:rFonts w:ascii="Arial" w:hAnsi="Arial" w:cs="Arial"/>
                <w:b/>
                <w:sz w:val="22"/>
                <w:szCs w:val="22"/>
              </w:rPr>
            </w:pPr>
            <w:r>
              <w:rPr>
                <w:rFonts w:ascii="Arial" w:hAnsi="Arial" w:cs="Arial"/>
                <w:b/>
                <w:sz w:val="22"/>
                <w:szCs w:val="22"/>
              </w:rPr>
              <w:t>Declarations of Interest:</w:t>
            </w:r>
          </w:p>
        </w:tc>
        <w:tc>
          <w:tcPr>
            <w:tcW w:w="8322" w:type="dxa"/>
            <w:gridSpan w:val="3"/>
          </w:tcPr>
          <w:p w:rsidR="00085FF9" w:rsidRPr="00B71A49" w:rsidRDefault="00085FF9" w:rsidP="00085FF9">
            <w:pPr>
              <w:rPr>
                <w:rFonts w:ascii="Arial" w:hAnsi="Arial" w:cs="Arial"/>
                <w:sz w:val="20"/>
                <w:szCs w:val="20"/>
              </w:rPr>
            </w:pPr>
            <w:r>
              <w:rPr>
                <w:rFonts w:ascii="Arial" w:hAnsi="Arial" w:cs="Arial"/>
                <w:sz w:val="20"/>
                <w:szCs w:val="20"/>
              </w:rPr>
              <w:t>None stated</w:t>
            </w:r>
          </w:p>
        </w:tc>
      </w:tr>
    </w:tbl>
    <w:p w:rsidR="00177F5C" w:rsidRDefault="00177F5C"/>
    <w:tbl>
      <w:tblPr>
        <w:tblW w:w="10420" w:type="dxa"/>
        <w:tblInd w:w="-72" w:type="dxa"/>
        <w:tblLook w:val="01E0" w:firstRow="1" w:lastRow="1" w:firstColumn="1" w:lastColumn="1" w:noHBand="0" w:noVBand="0"/>
      </w:tblPr>
      <w:tblGrid>
        <w:gridCol w:w="781"/>
        <w:gridCol w:w="8411"/>
        <w:gridCol w:w="1228"/>
      </w:tblGrid>
      <w:tr w:rsidR="00E43A46" w:rsidRPr="007B5D08" w:rsidTr="00177F5C">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411" w:type="dxa"/>
          </w:tcPr>
          <w:p w:rsidR="00C348EA" w:rsidRDefault="00C348EA" w:rsidP="002D0953">
            <w:pPr>
              <w:jc w:val="both"/>
              <w:rPr>
                <w:rFonts w:ascii="Arial" w:hAnsi="Arial" w:cs="Arial"/>
                <w:b/>
                <w:sz w:val="20"/>
                <w:szCs w:val="20"/>
              </w:rPr>
            </w:pPr>
          </w:p>
        </w:tc>
        <w:tc>
          <w:tcPr>
            <w:tcW w:w="1228"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E43A46" w:rsidRPr="007B5D08" w:rsidTr="00177F5C">
        <w:tc>
          <w:tcPr>
            <w:tcW w:w="781" w:type="dxa"/>
          </w:tcPr>
          <w:p w:rsidR="00450FB2" w:rsidRDefault="00CA5BA8" w:rsidP="003A6E85">
            <w:pPr>
              <w:jc w:val="center"/>
              <w:rPr>
                <w:rFonts w:ascii="Arial" w:hAnsi="Arial" w:cs="Arial"/>
                <w:b/>
                <w:sz w:val="20"/>
                <w:szCs w:val="20"/>
              </w:rPr>
            </w:pPr>
            <w:r>
              <w:rPr>
                <w:rFonts w:ascii="Arial" w:hAnsi="Arial" w:cs="Arial"/>
                <w:b/>
                <w:sz w:val="22"/>
                <w:szCs w:val="22"/>
              </w:rPr>
              <w:t>16/</w:t>
            </w:r>
            <w:r w:rsidR="00F77758">
              <w:rPr>
                <w:rFonts w:ascii="Arial" w:hAnsi="Arial" w:cs="Arial"/>
                <w:b/>
                <w:sz w:val="22"/>
                <w:szCs w:val="22"/>
              </w:rPr>
              <w:t>52</w:t>
            </w:r>
          </w:p>
        </w:tc>
        <w:tc>
          <w:tcPr>
            <w:tcW w:w="8411"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Pr="00F77758" w:rsidRDefault="00F77758" w:rsidP="00F77758">
            <w:pPr>
              <w:jc w:val="both"/>
              <w:rPr>
                <w:rFonts w:ascii="Arial" w:hAnsi="Arial" w:cs="Arial"/>
                <w:sz w:val="22"/>
                <w:szCs w:val="22"/>
              </w:rPr>
            </w:pPr>
            <w:r>
              <w:rPr>
                <w:rFonts w:ascii="Arial" w:hAnsi="Arial" w:cs="Arial"/>
                <w:sz w:val="22"/>
                <w:szCs w:val="22"/>
              </w:rPr>
              <w:t xml:space="preserve">Subject to </w:t>
            </w:r>
            <w:r w:rsidR="00BE7316">
              <w:rPr>
                <w:rFonts w:ascii="Arial" w:hAnsi="Arial" w:cs="Arial"/>
                <w:sz w:val="22"/>
                <w:szCs w:val="22"/>
              </w:rPr>
              <w:t xml:space="preserve">correction </w:t>
            </w:r>
            <w:r>
              <w:rPr>
                <w:rFonts w:ascii="Arial" w:hAnsi="Arial" w:cs="Arial"/>
                <w:sz w:val="22"/>
                <w:szCs w:val="22"/>
              </w:rPr>
              <w:t xml:space="preserve">of 2 typographical errors, the </w:t>
            </w:r>
            <w:r w:rsidR="00477E49">
              <w:rPr>
                <w:rFonts w:ascii="Arial" w:hAnsi="Arial" w:cs="Arial"/>
                <w:sz w:val="22"/>
                <w:szCs w:val="22"/>
              </w:rPr>
              <w:t xml:space="preserve">minutes of the meeting held on </w:t>
            </w:r>
            <w:r>
              <w:rPr>
                <w:rFonts w:ascii="Arial" w:hAnsi="Arial" w:cs="Arial"/>
                <w:sz w:val="22"/>
                <w:szCs w:val="22"/>
              </w:rPr>
              <w:t xml:space="preserve">27 September 2016 were </w:t>
            </w:r>
            <w:r w:rsidR="005E02E9" w:rsidRPr="005E02E9">
              <w:rPr>
                <w:rFonts w:ascii="Arial" w:hAnsi="Arial" w:cs="Arial"/>
                <w:b/>
                <w:sz w:val="22"/>
                <w:szCs w:val="22"/>
              </w:rPr>
              <w:t>APPROVED</w:t>
            </w:r>
            <w:r>
              <w:rPr>
                <w:rFonts w:ascii="Arial" w:hAnsi="Arial" w:cs="Arial"/>
                <w:b/>
                <w:sz w:val="22"/>
                <w:szCs w:val="22"/>
              </w:rPr>
              <w:t xml:space="preserve"> </w:t>
            </w:r>
            <w:r w:rsidRPr="00F77758">
              <w:rPr>
                <w:rFonts w:ascii="Arial" w:hAnsi="Arial" w:cs="Arial"/>
                <w:sz w:val="22"/>
                <w:szCs w:val="22"/>
              </w:rPr>
              <w:t>to be signed by the Chair as an accurate record.</w:t>
            </w:r>
          </w:p>
          <w:p w:rsidR="00177F5C" w:rsidRPr="00F77758" w:rsidRDefault="00177F5C" w:rsidP="00F77758">
            <w:pPr>
              <w:ind w:left="360"/>
              <w:jc w:val="both"/>
              <w:rPr>
                <w:rFonts w:ascii="Arial" w:hAnsi="Arial" w:cs="Arial"/>
                <w:b/>
                <w:sz w:val="20"/>
                <w:szCs w:val="20"/>
              </w:rPr>
            </w:pPr>
          </w:p>
        </w:tc>
        <w:tc>
          <w:tcPr>
            <w:tcW w:w="1228"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r>
              <w:rPr>
                <w:rFonts w:ascii="Arial" w:hAnsi="Arial" w:cs="Arial"/>
                <w:b/>
                <w:sz w:val="20"/>
                <w:szCs w:val="20"/>
              </w:rPr>
              <w:t>Clerk</w:t>
            </w:r>
          </w:p>
        </w:tc>
      </w:tr>
      <w:tr w:rsidR="00E43A46" w:rsidRPr="007B5D08" w:rsidTr="00177F5C">
        <w:tc>
          <w:tcPr>
            <w:tcW w:w="781" w:type="dxa"/>
          </w:tcPr>
          <w:p w:rsidR="002A2A56" w:rsidRDefault="00AD0980" w:rsidP="003A6E85">
            <w:pPr>
              <w:jc w:val="center"/>
              <w:rPr>
                <w:rFonts w:ascii="Arial" w:hAnsi="Arial" w:cs="Arial"/>
                <w:b/>
                <w:sz w:val="22"/>
                <w:szCs w:val="22"/>
              </w:rPr>
            </w:pPr>
            <w:r>
              <w:rPr>
                <w:rFonts w:ascii="Arial" w:hAnsi="Arial" w:cs="Arial"/>
                <w:b/>
                <w:sz w:val="22"/>
                <w:szCs w:val="22"/>
              </w:rPr>
              <w:t>16/</w:t>
            </w:r>
            <w:r w:rsidR="00F77758">
              <w:rPr>
                <w:rFonts w:ascii="Arial" w:hAnsi="Arial" w:cs="Arial"/>
                <w:b/>
                <w:sz w:val="22"/>
                <w:szCs w:val="22"/>
              </w:rPr>
              <w:t>53</w:t>
            </w:r>
          </w:p>
        </w:tc>
        <w:tc>
          <w:tcPr>
            <w:tcW w:w="8411"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5D430B" w:rsidRDefault="003A447C" w:rsidP="00C84B6F">
            <w:pPr>
              <w:jc w:val="both"/>
              <w:rPr>
                <w:rFonts w:ascii="Arial" w:hAnsi="Arial" w:cs="Arial"/>
                <w:sz w:val="22"/>
                <w:szCs w:val="22"/>
              </w:rPr>
            </w:pPr>
            <w:r>
              <w:rPr>
                <w:rFonts w:ascii="Arial" w:hAnsi="Arial" w:cs="Arial"/>
                <w:sz w:val="22"/>
                <w:szCs w:val="22"/>
              </w:rPr>
              <w:t>T</w:t>
            </w:r>
            <w:r w:rsidR="002A2A56" w:rsidRPr="009209B8">
              <w:rPr>
                <w:rFonts w:ascii="Arial" w:hAnsi="Arial" w:cs="Arial"/>
                <w:sz w:val="22"/>
                <w:szCs w:val="22"/>
              </w:rPr>
              <w:t>he</w:t>
            </w:r>
            <w:r w:rsidR="00C84B6F">
              <w:rPr>
                <w:rFonts w:ascii="Arial" w:hAnsi="Arial" w:cs="Arial"/>
                <w:sz w:val="22"/>
                <w:szCs w:val="22"/>
              </w:rPr>
              <w:t xml:space="preserve"> Chair referred to all action points listed from the previous meeting, item by item.  </w:t>
            </w:r>
            <w:r w:rsidR="005D430B">
              <w:rPr>
                <w:rFonts w:ascii="Arial" w:hAnsi="Arial" w:cs="Arial"/>
                <w:sz w:val="22"/>
                <w:szCs w:val="22"/>
              </w:rPr>
              <w:t xml:space="preserve">Most </w:t>
            </w:r>
            <w:r w:rsidR="00C84B6F">
              <w:rPr>
                <w:rFonts w:ascii="Arial" w:hAnsi="Arial" w:cs="Arial"/>
                <w:sz w:val="22"/>
                <w:szCs w:val="22"/>
              </w:rPr>
              <w:t xml:space="preserve">had been cleared </w:t>
            </w:r>
            <w:r w:rsidR="00FD4951">
              <w:rPr>
                <w:rFonts w:ascii="Arial" w:hAnsi="Arial" w:cs="Arial"/>
                <w:sz w:val="22"/>
                <w:szCs w:val="22"/>
              </w:rPr>
              <w:t>or were to be covered as agenda items at this meeting</w:t>
            </w:r>
            <w:r w:rsidR="005D430B">
              <w:rPr>
                <w:rFonts w:ascii="Arial" w:hAnsi="Arial" w:cs="Arial"/>
                <w:sz w:val="22"/>
                <w:szCs w:val="22"/>
              </w:rPr>
              <w:t>, with the exception of:</w:t>
            </w:r>
          </w:p>
          <w:p w:rsidR="005D430B" w:rsidRDefault="005D430B" w:rsidP="00C84B6F">
            <w:pPr>
              <w:jc w:val="both"/>
              <w:rPr>
                <w:rFonts w:ascii="Arial" w:hAnsi="Arial" w:cs="Arial"/>
                <w:sz w:val="22"/>
                <w:szCs w:val="22"/>
              </w:rPr>
            </w:pPr>
          </w:p>
          <w:p w:rsidR="00C84B6F" w:rsidRPr="00843F5F" w:rsidRDefault="005D430B" w:rsidP="00F57B81">
            <w:pPr>
              <w:pStyle w:val="ListParagraph"/>
              <w:numPr>
                <w:ilvl w:val="0"/>
                <w:numId w:val="14"/>
              </w:numPr>
              <w:ind w:left="466" w:hanging="466"/>
              <w:jc w:val="both"/>
              <w:rPr>
                <w:rFonts w:ascii="Arial" w:hAnsi="Arial" w:cs="Arial"/>
                <w:b/>
                <w:sz w:val="22"/>
                <w:szCs w:val="22"/>
              </w:rPr>
            </w:pPr>
            <w:r w:rsidRPr="00843F5F">
              <w:rPr>
                <w:rFonts w:ascii="Arial" w:hAnsi="Arial" w:cs="Arial"/>
                <w:b/>
                <w:sz w:val="22"/>
                <w:szCs w:val="22"/>
              </w:rPr>
              <w:t>Item 16/4</w:t>
            </w:r>
            <w:r w:rsidR="00843F5F" w:rsidRPr="00843F5F">
              <w:rPr>
                <w:rFonts w:ascii="Arial" w:hAnsi="Arial" w:cs="Arial"/>
                <w:b/>
                <w:sz w:val="22"/>
                <w:szCs w:val="22"/>
              </w:rPr>
              <w:t>3: Key Performance Indicators (KPIs) – Year 1:</w:t>
            </w:r>
            <w:r w:rsidRPr="00843F5F">
              <w:rPr>
                <w:rFonts w:ascii="Arial" w:hAnsi="Arial" w:cs="Arial"/>
                <w:sz w:val="22"/>
                <w:szCs w:val="22"/>
              </w:rPr>
              <w:t xml:space="preserve"> the CEO informed Members that some adjustments had been made following suggestions that had been invited at the previous meeting.  A request was made that the updated Register be brought back to the Board for formal approval at the next meeting, along with a progress report.</w:t>
            </w:r>
          </w:p>
          <w:p w:rsidR="00843F5F" w:rsidRPr="00843F5F" w:rsidRDefault="00843F5F" w:rsidP="00843F5F">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4420FF" w:rsidRDefault="004420F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r>
              <w:rPr>
                <w:rFonts w:ascii="Arial" w:hAnsi="Arial" w:cs="Arial"/>
                <w:b/>
                <w:sz w:val="20"/>
                <w:szCs w:val="20"/>
              </w:rPr>
              <w:t>CEO</w:t>
            </w:r>
          </w:p>
        </w:tc>
      </w:tr>
      <w:tr w:rsidR="00F77758" w:rsidRPr="007B5D08" w:rsidTr="00177F5C">
        <w:tc>
          <w:tcPr>
            <w:tcW w:w="781" w:type="dxa"/>
          </w:tcPr>
          <w:p w:rsidR="00F77758" w:rsidRDefault="00F77758" w:rsidP="003A6E85">
            <w:pPr>
              <w:jc w:val="center"/>
              <w:rPr>
                <w:rFonts w:ascii="Arial" w:hAnsi="Arial" w:cs="Arial"/>
                <w:b/>
                <w:sz w:val="22"/>
                <w:szCs w:val="22"/>
              </w:rPr>
            </w:pPr>
            <w:r>
              <w:rPr>
                <w:rFonts w:ascii="Arial" w:hAnsi="Arial" w:cs="Arial"/>
                <w:b/>
                <w:sz w:val="22"/>
                <w:szCs w:val="22"/>
              </w:rPr>
              <w:lastRenderedPageBreak/>
              <w:t>16/54</w:t>
            </w:r>
          </w:p>
        </w:tc>
        <w:tc>
          <w:tcPr>
            <w:tcW w:w="8411" w:type="dxa"/>
          </w:tcPr>
          <w:p w:rsidR="00F77758" w:rsidRDefault="00F77758" w:rsidP="00450FB2">
            <w:pPr>
              <w:rPr>
                <w:rFonts w:ascii="Arial" w:hAnsi="Arial" w:cs="Arial"/>
                <w:b/>
                <w:sz w:val="22"/>
                <w:szCs w:val="22"/>
              </w:rPr>
            </w:pPr>
            <w:r>
              <w:rPr>
                <w:rFonts w:ascii="Arial" w:hAnsi="Arial" w:cs="Arial"/>
                <w:b/>
                <w:sz w:val="22"/>
                <w:szCs w:val="22"/>
              </w:rPr>
              <w:t>BRIEFING TOPIC – SAFEGUARDING</w:t>
            </w:r>
          </w:p>
          <w:p w:rsidR="00F77758" w:rsidRDefault="00F77758" w:rsidP="00450FB2">
            <w:pPr>
              <w:rPr>
                <w:rFonts w:ascii="Arial" w:hAnsi="Arial" w:cs="Arial"/>
                <w:b/>
                <w:sz w:val="22"/>
                <w:szCs w:val="22"/>
              </w:rPr>
            </w:pPr>
          </w:p>
          <w:p w:rsidR="00963FAF" w:rsidRDefault="005D430B" w:rsidP="005D430B">
            <w:pPr>
              <w:jc w:val="both"/>
              <w:rPr>
                <w:rFonts w:ascii="Arial" w:hAnsi="Arial" w:cs="Arial"/>
                <w:sz w:val="22"/>
                <w:szCs w:val="22"/>
              </w:rPr>
            </w:pPr>
            <w:r w:rsidRPr="005D430B">
              <w:rPr>
                <w:rFonts w:ascii="Arial" w:hAnsi="Arial" w:cs="Arial"/>
                <w:sz w:val="22"/>
                <w:szCs w:val="22"/>
              </w:rPr>
              <w:t xml:space="preserve">Ms Nanda, the college’s </w:t>
            </w:r>
            <w:r>
              <w:rPr>
                <w:rFonts w:ascii="Arial" w:hAnsi="Arial" w:cs="Arial"/>
                <w:sz w:val="22"/>
                <w:szCs w:val="22"/>
              </w:rPr>
              <w:t xml:space="preserve">main safeguarding specialist, gave a presentation to the Board </w:t>
            </w:r>
            <w:r w:rsidR="00963FAF">
              <w:rPr>
                <w:rFonts w:ascii="Arial" w:hAnsi="Arial" w:cs="Arial"/>
                <w:sz w:val="22"/>
                <w:szCs w:val="22"/>
              </w:rPr>
              <w:t xml:space="preserve">to </w:t>
            </w:r>
            <w:r w:rsidR="00843F5F">
              <w:rPr>
                <w:rFonts w:ascii="Arial" w:hAnsi="Arial" w:cs="Arial"/>
                <w:sz w:val="22"/>
                <w:szCs w:val="22"/>
              </w:rPr>
              <w:t>facilitate</w:t>
            </w:r>
            <w:r>
              <w:rPr>
                <w:rFonts w:ascii="Arial" w:hAnsi="Arial" w:cs="Arial"/>
                <w:sz w:val="22"/>
                <w:szCs w:val="22"/>
              </w:rPr>
              <w:t xml:space="preserve"> greater awareness</w:t>
            </w:r>
            <w:r w:rsidR="00963FAF">
              <w:rPr>
                <w:rFonts w:ascii="Arial" w:hAnsi="Arial" w:cs="Arial"/>
                <w:sz w:val="22"/>
                <w:szCs w:val="22"/>
              </w:rPr>
              <w:t xml:space="preserve"> of key features.  This included:</w:t>
            </w:r>
          </w:p>
          <w:p w:rsidR="00963FAF" w:rsidRDefault="00963FAF" w:rsidP="00E81B12">
            <w:pPr>
              <w:pStyle w:val="ListParagraph"/>
              <w:numPr>
                <w:ilvl w:val="0"/>
                <w:numId w:val="15"/>
              </w:numPr>
              <w:jc w:val="both"/>
              <w:rPr>
                <w:rFonts w:ascii="Arial" w:hAnsi="Arial" w:cs="Arial"/>
                <w:sz w:val="22"/>
                <w:szCs w:val="22"/>
              </w:rPr>
            </w:pPr>
            <w:r>
              <w:rPr>
                <w:rFonts w:ascii="Arial" w:hAnsi="Arial" w:cs="Arial"/>
                <w:sz w:val="22"/>
                <w:szCs w:val="22"/>
              </w:rPr>
              <w:t>Background to the topic</w:t>
            </w:r>
          </w:p>
          <w:p w:rsidR="00963FAF" w:rsidRDefault="00963FAF" w:rsidP="00E81B12">
            <w:pPr>
              <w:pStyle w:val="ListParagraph"/>
              <w:numPr>
                <w:ilvl w:val="0"/>
                <w:numId w:val="15"/>
              </w:numPr>
              <w:jc w:val="both"/>
              <w:rPr>
                <w:rFonts w:ascii="Arial" w:hAnsi="Arial" w:cs="Arial"/>
                <w:sz w:val="22"/>
                <w:szCs w:val="22"/>
              </w:rPr>
            </w:pPr>
            <w:r>
              <w:rPr>
                <w:rFonts w:ascii="Arial" w:hAnsi="Arial" w:cs="Arial"/>
                <w:sz w:val="22"/>
                <w:szCs w:val="22"/>
              </w:rPr>
              <w:t>Categories of abuse and possible risk areas</w:t>
            </w:r>
          </w:p>
          <w:p w:rsidR="00963FAF" w:rsidRDefault="00963FAF" w:rsidP="00E81B12">
            <w:pPr>
              <w:pStyle w:val="ListParagraph"/>
              <w:numPr>
                <w:ilvl w:val="0"/>
                <w:numId w:val="15"/>
              </w:numPr>
              <w:jc w:val="both"/>
              <w:rPr>
                <w:rFonts w:ascii="Arial" w:hAnsi="Arial" w:cs="Arial"/>
                <w:sz w:val="22"/>
                <w:szCs w:val="22"/>
              </w:rPr>
            </w:pPr>
            <w:r>
              <w:rPr>
                <w:rFonts w:ascii="Arial" w:hAnsi="Arial" w:cs="Arial"/>
                <w:sz w:val="22"/>
                <w:szCs w:val="22"/>
              </w:rPr>
              <w:t>Duties of Board Members</w:t>
            </w:r>
          </w:p>
          <w:p w:rsidR="00963FAF" w:rsidRDefault="00963FAF" w:rsidP="00E81B12">
            <w:pPr>
              <w:pStyle w:val="ListParagraph"/>
              <w:numPr>
                <w:ilvl w:val="0"/>
                <w:numId w:val="15"/>
              </w:numPr>
              <w:jc w:val="both"/>
              <w:rPr>
                <w:rFonts w:ascii="Arial" w:hAnsi="Arial" w:cs="Arial"/>
                <w:sz w:val="22"/>
                <w:szCs w:val="22"/>
              </w:rPr>
            </w:pPr>
            <w:r>
              <w:rPr>
                <w:rFonts w:ascii="Arial" w:hAnsi="Arial" w:cs="Arial"/>
                <w:sz w:val="22"/>
                <w:szCs w:val="22"/>
              </w:rPr>
              <w:t>Key Safeguarding areas</w:t>
            </w:r>
          </w:p>
          <w:p w:rsidR="00963FAF" w:rsidRDefault="00963FAF" w:rsidP="00E81B12">
            <w:pPr>
              <w:pStyle w:val="ListParagraph"/>
              <w:numPr>
                <w:ilvl w:val="0"/>
                <w:numId w:val="15"/>
              </w:numPr>
              <w:jc w:val="both"/>
              <w:rPr>
                <w:rFonts w:ascii="Arial" w:hAnsi="Arial" w:cs="Arial"/>
                <w:sz w:val="22"/>
                <w:szCs w:val="22"/>
              </w:rPr>
            </w:pPr>
            <w:r>
              <w:rPr>
                <w:rFonts w:ascii="Arial" w:hAnsi="Arial" w:cs="Arial"/>
                <w:sz w:val="22"/>
                <w:szCs w:val="22"/>
              </w:rPr>
              <w:t>Priorities for Term 2</w:t>
            </w:r>
          </w:p>
          <w:p w:rsidR="00963FAF" w:rsidRPr="009B2741" w:rsidRDefault="00963FAF" w:rsidP="00963FAF">
            <w:pPr>
              <w:jc w:val="both"/>
              <w:rPr>
                <w:rFonts w:ascii="Arial" w:hAnsi="Arial" w:cs="Arial"/>
                <w:sz w:val="18"/>
                <w:szCs w:val="18"/>
              </w:rPr>
            </w:pPr>
          </w:p>
          <w:p w:rsidR="00D87C6D" w:rsidRDefault="00963FAF" w:rsidP="00963FAF">
            <w:pPr>
              <w:jc w:val="both"/>
              <w:rPr>
                <w:rFonts w:ascii="Arial" w:hAnsi="Arial" w:cs="Arial"/>
                <w:sz w:val="22"/>
                <w:szCs w:val="22"/>
              </w:rPr>
            </w:pPr>
            <w:r>
              <w:rPr>
                <w:rFonts w:ascii="Arial" w:hAnsi="Arial" w:cs="Arial"/>
                <w:sz w:val="22"/>
                <w:szCs w:val="22"/>
              </w:rPr>
              <w:t xml:space="preserve">The presentation also featured a sample case study for illustrative purposes.  </w:t>
            </w:r>
          </w:p>
          <w:p w:rsidR="00D87C6D" w:rsidRPr="009B2741" w:rsidRDefault="00D87C6D" w:rsidP="00963FAF">
            <w:pPr>
              <w:jc w:val="both"/>
              <w:rPr>
                <w:rFonts w:ascii="Arial" w:hAnsi="Arial" w:cs="Arial"/>
                <w:sz w:val="18"/>
                <w:szCs w:val="18"/>
              </w:rPr>
            </w:pPr>
          </w:p>
          <w:p w:rsidR="00D87C6D" w:rsidRDefault="00963FAF" w:rsidP="00963FAF">
            <w:pPr>
              <w:jc w:val="both"/>
              <w:rPr>
                <w:rFonts w:ascii="Arial" w:hAnsi="Arial" w:cs="Arial"/>
                <w:sz w:val="22"/>
                <w:szCs w:val="22"/>
              </w:rPr>
            </w:pPr>
            <w:r>
              <w:rPr>
                <w:rFonts w:ascii="Arial" w:hAnsi="Arial" w:cs="Arial"/>
                <w:sz w:val="22"/>
                <w:szCs w:val="22"/>
              </w:rPr>
              <w:t xml:space="preserve">Questions that followed </w:t>
            </w:r>
            <w:r w:rsidR="00D87C6D">
              <w:rPr>
                <w:rFonts w:ascii="Arial" w:hAnsi="Arial" w:cs="Arial"/>
                <w:sz w:val="22"/>
                <w:szCs w:val="22"/>
              </w:rPr>
              <w:t xml:space="preserve">all the above </w:t>
            </w:r>
            <w:r w:rsidR="00843F5F">
              <w:rPr>
                <w:rFonts w:ascii="Arial" w:hAnsi="Arial" w:cs="Arial"/>
                <w:sz w:val="22"/>
                <w:szCs w:val="22"/>
              </w:rPr>
              <w:t>information inc</w:t>
            </w:r>
            <w:r>
              <w:rPr>
                <w:rFonts w:ascii="Arial" w:hAnsi="Arial" w:cs="Arial"/>
                <w:sz w:val="22"/>
                <w:szCs w:val="22"/>
              </w:rPr>
              <w:t>luded</w:t>
            </w:r>
            <w:r w:rsidR="00D87C6D">
              <w:rPr>
                <w:rFonts w:ascii="Arial" w:hAnsi="Arial" w:cs="Arial"/>
                <w:sz w:val="22"/>
                <w:szCs w:val="22"/>
              </w:rPr>
              <w:t>:</w:t>
            </w:r>
            <w:r>
              <w:rPr>
                <w:rFonts w:ascii="Arial" w:hAnsi="Arial" w:cs="Arial"/>
                <w:sz w:val="22"/>
                <w:szCs w:val="22"/>
              </w:rPr>
              <w:t xml:space="preserve"> the role of the local authority and referrals; inter-agency working; and the number of students at risk</w:t>
            </w:r>
            <w:r w:rsidR="00D87C6D">
              <w:rPr>
                <w:rFonts w:ascii="Arial" w:hAnsi="Arial" w:cs="Arial"/>
                <w:sz w:val="22"/>
                <w:szCs w:val="22"/>
              </w:rPr>
              <w:t xml:space="preserve">. Responding to other points raised, Ms Nanda stressed the core importance of creating a safe environment in the College and also assured Members that as part of self-assessing current arrangements there had been a voluntary ‘audit’, undertaken by the Local Authority.   </w:t>
            </w:r>
          </w:p>
          <w:p w:rsidR="00D87C6D" w:rsidRPr="009B2741" w:rsidRDefault="00D87C6D" w:rsidP="00963FAF">
            <w:pPr>
              <w:jc w:val="both"/>
              <w:rPr>
                <w:rFonts w:ascii="Arial" w:hAnsi="Arial" w:cs="Arial"/>
                <w:sz w:val="18"/>
                <w:szCs w:val="18"/>
              </w:rPr>
            </w:pPr>
          </w:p>
          <w:p w:rsidR="00D87C6D" w:rsidRDefault="00D87C6D" w:rsidP="00963FAF">
            <w:pPr>
              <w:jc w:val="both"/>
              <w:rPr>
                <w:rFonts w:ascii="Arial" w:hAnsi="Arial" w:cs="Arial"/>
                <w:sz w:val="22"/>
                <w:szCs w:val="22"/>
              </w:rPr>
            </w:pPr>
            <w:r>
              <w:rPr>
                <w:rFonts w:ascii="Arial" w:hAnsi="Arial" w:cs="Arial"/>
                <w:sz w:val="22"/>
                <w:szCs w:val="22"/>
              </w:rPr>
              <w:t xml:space="preserve">The Chief Executive and </w:t>
            </w:r>
            <w:r w:rsidR="004420FF">
              <w:rPr>
                <w:rFonts w:ascii="Arial" w:hAnsi="Arial" w:cs="Arial"/>
                <w:sz w:val="22"/>
                <w:szCs w:val="22"/>
              </w:rPr>
              <w:t xml:space="preserve">the </w:t>
            </w:r>
            <w:r>
              <w:rPr>
                <w:rFonts w:ascii="Arial" w:hAnsi="Arial" w:cs="Arial"/>
                <w:sz w:val="22"/>
                <w:szCs w:val="22"/>
              </w:rPr>
              <w:t>Dean then answered questions relating to progress with introducing appropriate policies and procedures and explained the work completed that term</w:t>
            </w:r>
            <w:r w:rsidR="00EB5521">
              <w:rPr>
                <w:rFonts w:ascii="Arial" w:hAnsi="Arial" w:cs="Arial"/>
                <w:sz w:val="22"/>
                <w:szCs w:val="22"/>
              </w:rPr>
              <w:t>, including good record keeping,</w:t>
            </w:r>
            <w:r>
              <w:rPr>
                <w:rFonts w:ascii="Arial" w:hAnsi="Arial" w:cs="Arial"/>
                <w:sz w:val="22"/>
                <w:szCs w:val="22"/>
              </w:rPr>
              <w:t xml:space="preserve"> and </w:t>
            </w:r>
            <w:r w:rsidR="004420FF">
              <w:rPr>
                <w:rFonts w:ascii="Arial" w:hAnsi="Arial" w:cs="Arial"/>
                <w:sz w:val="22"/>
                <w:szCs w:val="22"/>
              </w:rPr>
              <w:t xml:space="preserve">the </w:t>
            </w:r>
            <w:r>
              <w:rPr>
                <w:rFonts w:ascii="Arial" w:hAnsi="Arial" w:cs="Arial"/>
                <w:sz w:val="22"/>
                <w:szCs w:val="22"/>
              </w:rPr>
              <w:t>areas still left to cover.  The Chief Executive added that the</w:t>
            </w:r>
            <w:r w:rsidR="00EB5521">
              <w:rPr>
                <w:rFonts w:ascii="Arial" w:hAnsi="Arial" w:cs="Arial"/>
                <w:sz w:val="22"/>
                <w:szCs w:val="22"/>
              </w:rPr>
              <w:t xml:space="preserve"> arrangements would need to embrace </w:t>
            </w:r>
            <w:r>
              <w:rPr>
                <w:rFonts w:ascii="Arial" w:hAnsi="Arial" w:cs="Arial"/>
                <w:sz w:val="22"/>
                <w:szCs w:val="22"/>
              </w:rPr>
              <w:t xml:space="preserve">the category of ‘vulnerable adults’ </w:t>
            </w:r>
            <w:r w:rsidR="00EB5521">
              <w:rPr>
                <w:rFonts w:ascii="Arial" w:hAnsi="Arial" w:cs="Arial"/>
                <w:sz w:val="22"/>
                <w:szCs w:val="22"/>
              </w:rPr>
              <w:t xml:space="preserve">in addition to young people.  </w:t>
            </w:r>
          </w:p>
          <w:p w:rsidR="00EB5521" w:rsidRPr="009B2741" w:rsidRDefault="00EB5521" w:rsidP="00963FAF">
            <w:pPr>
              <w:jc w:val="both"/>
              <w:rPr>
                <w:rFonts w:ascii="Arial" w:hAnsi="Arial" w:cs="Arial"/>
                <w:sz w:val="18"/>
                <w:szCs w:val="18"/>
              </w:rPr>
            </w:pPr>
          </w:p>
          <w:p w:rsidR="00EB5521" w:rsidRDefault="00EB5521" w:rsidP="00963FAF">
            <w:pPr>
              <w:jc w:val="both"/>
              <w:rPr>
                <w:rFonts w:ascii="Arial" w:hAnsi="Arial" w:cs="Arial"/>
                <w:sz w:val="22"/>
                <w:szCs w:val="22"/>
              </w:rPr>
            </w:pPr>
            <w:r>
              <w:rPr>
                <w:rFonts w:ascii="Arial" w:hAnsi="Arial" w:cs="Arial"/>
                <w:sz w:val="22"/>
                <w:szCs w:val="22"/>
              </w:rPr>
              <w:t xml:space="preserve">Discussion moved on to the role and knowledge requirements of Board Members.  The concept of a ‘Lead Governor’ was </w:t>
            </w:r>
            <w:r w:rsidR="00843F5F">
              <w:rPr>
                <w:rFonts w:ascii="Arial" w:hAnsi="Arial" w:cs="Arial"/>
                <w:sz w:val="22"/>
                <w:szCs w:val="22"/>
              </w:rPr>
              <w:t xml:space="preserve">also </w:t>
            </w:r>
            <w:r>
              <w:rPr>
                <w:rFonts w:ascii="Arial" w:hAnsi="Arial" w:cs="Arial"/>
                <w:sz w:val="22"/>
                <w:szCs w:val="22"/>
              </w:rPr>
              <w:t>aired and the Chief Executive and Clerk explained the plans for further training for Members, of which today’s briefing formed a part.   A question was raised about whether the practice of carrying out DBS checks for Board Members should be continued or not and the Clerk responded by explaining that there was no requirement for FE Corporation Members to have such checks and, further, that they did not fall under the definition of ‘regulated activity’ which was a pre-requisite for applying for access to these records.</w:t>
            </w:r>
          </w:p>
          <w:p w:rsidR="005875C5" w:rsidRPr="009B2741" w:rsidRDefault="005875C5" w:rsidP="00963FAF">
            <w:pPr>
              <w:jc w:val="both"/>
              <w:rPr>
                <w:rFonts w:ascii="Arial" w:hAnsi="Arial" w:cs="Arial"/>
                <w:sz w:val="18"/>
                <w:szCs w:val="18"/>
              </w:rPr>
            </w:pPr>
          </w:p>
          <w:p w:rsidR="005875C5" w:rsidRDefault="005875C5" w:rsidP="00963FAF">
            <w:pPr>
              <w:jc w:val="both"/>
              <w:rPr>
                <w:rFonts w:ascii="Arial" w:hAnsi="Arial" w:cs="Arial"/>
                <w:sz w:val="22"/>
                <w:szCs w:val="22"/>
              </w:rPr>
            </w:pPr>
            <w:r>
              <w:rPr>
                <w:rFonts w:ascii="Arial" w:hAnsi="Arial" w:cs="Arial"/>
                <w:sz w:val="22"/>
                <w:szCs w:val="22"/>
              </w:rPr>
              <w:t>In conclusion, the Board:</w:t>
            </w:r>
          </w:p>
          <w:p w:rsidR="00F43270" w:rsidRDefault="00F43270" w:rsidP="00963FAF">
            <w:pPr>
              <w:jc w:val="both"/>
              <w:rPr>
                <w:rFonts w:ascii="Arial" w:hAnsi="Arial" w:cs="Arial"/>
                <w:sz w:val="22"/>
                <w:szCs w:val="22"/>
              </w:rPr>
            </w:pPr>
          </w:p>
          <w:p w:rsidR="005875C5" w:rsidRDefault="005875C5" w:rsidP="005875C5">
            <w:pPr>
              <w:ind w:left="891"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5875C5">
              <w:rPr>
                <w:rFonts w:ascii="Arial" w:hAnsi="Arial" w:cs="Arial"/>
                <w:b/>
                <w:sz w:val="22"/>
                <w:szCs w:val="22"/>
              </w:rPr>
              <w:t>NOTED</w:t>
            </w:r>
            <w:r>
              <w:rPr>
                <w:rFonts w:ascii="Arial" w:hAnsi="Arial" w:cs="Arial"/>
                <w:sz w:val="22"/>
                <w:szCs w:val="22"/>
              </w:rPr>
              <w:t xml:space="preserve"> the progress being made with establishing safeguarding practices and that further reports would be brought to the Board in due course, including an Annual Safeguarding Report</w:t>
            </w:r>
            <w:r w:rsidR="009B2741">
              <w:rPr>
                <w:rFonts w:ascii="Arial" w:hAnsi="Arial" w:cs="Arial"/>
                <w:sz w:val="22"/>
                <w:szCs w:val="22"/>
              </w:rPr>
              <w:t>, also policy documents for approval</w:t>
            </w:r>
          </w:p>
          <w:p w:rsidR="005875C5" w:rsidRDefault="005875C5" w:rsidP="005875C5">
            <w:pPr>
              <w:ind w:left="891" w:hanging="425"/>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5875C5">
              <w:rPr>
                <w:rFonts w:ascii="Arial" w:hAnsi="Arial" w:cs="Arial"/>
                <w:b/>
                <w:sz w:val="22"/>
                <w:szCs w:val="22"/>
              </w:rPr>
              <w:t xml:space="preserve">AGREED </w:t>
            </w:r>
            <w:r>
              <w:rPr>
                <w:rFonts w:ascii="Arial" w:hAnsi="Arial" w:cs="Arial"/>
                <w:sz w:val="22"/>
                <w:szCs w:val="22"/>
              </w:rPr>
              <w:t>to set aside the concept of a Lead Governor for the present time and revisit the topic should a clear need emerge</w:t>
            </w:r>
          </w:p>
          <w:p w:rsidR="005875C5" w:rsidRDefault="005875C5" w:rsidP="005875C5">
            <w:pPr>
              <w:ind w:left="891" w:hanging="425"/>
              <w:jc w:val="both"/>
              <w:rPr>
                <w:rFonts w:ascii="Arial" w:hAnsi="Arial" w:cs="Arial"/>
                <w:sz w:val="22"/>
                <w:szCs w:val="22"/>
              </w:rPr>
            </w:pPr>
            <w:r>
              <w:rPr>
                <w:rFonts w:ascii="Arial" w:hAnsi="Arial" w:cs="Arial"/>
                <w:sz w:val="22"/>
                <w:szCs w:val="22"/>
              </w:rPr>
              <w:t>[iii]</w:t>
            </w:r>
            <w:r>
              <w:rPr>
                <w:rFonts w:ascii="Arial" w:hAnsi="Arial" w:cs="Arial"/>
                <w:sz w:val="22"/>
                <w:szCs w:val="22"/>
              </w:rPr>
              <w:tab/>
            </w:r>
            <w:r w:rsidRPr="005875C5">
              <w:rPr>
                <w:rFonts w:ascii="Arial" w:hAnsi="Arial" w:cs="Arial"/>
                <w:b/>
                <w:sz w:val="22"/>
                <w:szCs w:val="22"/>
              </w:rPr>
              <w:t>NOTED</w:t>
            </w:r>
            <w:r>
              <w:rPr>
                <w:rFonts w:ascii="Arial" w:hAnsi="Arial" w:cs="Arial"/>
                <w:sz w:val="22"/>
                <w:szCs w:val="22"/>
              </w:rPr>
              <w:t xml:space="preserve"> that updated on-line training for Safeguarding and Prevent, aimed at Board level knowledge, would be made available by the ETF in the spring and carried out at that point</w:t>
            </w:r>
          </w:p>
          <w:p w:rsidR="005875C5" w:rsidRDefault="005875C5" w:rsidP="005875C5">
            <w:pPr>
              <w:ind w:left="891" w:hanging="425"/>
              <w:jc w:val="both"/>
              <w:rPr>
                <w:rFonts w:ascii="Arial" w:hAnsi="Arial" w:cs="Arial"/>
                <w:sz w:val="22"/>
                <w:szCs w:val="22"/>
              </w:rPr>
            </w:pPr>
            <w:r>
              <w:rPr>
                <w:rFonts w:ascii="Arial" w:hAnsi="Arial" w:cs="Arial"/>
                <w:sz w:val="22"/>
                <w:szCs w:val="22"/>
              </w:rPr>
              <w:t>[iv]</w:t>
            </w:r>
            <w:r>
              <w:rPr>
                <w:rFonts w:ascii="Arial" w:hAnsi="Arial" w:cs="Arial"/>
                <w:sz w:val="22"/>
                <w:szCs w:val="22"/>
              </w:rPr>
              <w:tab/>
            </w:r>
            <w:r w:rsidRPr="005875C5">
              <w:rPr>
                <w:rFonts w:ascii="Arial" w:hAnsi="Arial" w:cs="Arial"/>
                <w:b/>
                <w:sz w:val="22"/>
                <w:szCs w:val="22"/>
              </w:rPr>
              <w:t>AGREED</w:t>
            </w:r>
            <w:r>
              <w:rPr>
                <w:rFonts w:ascii="Arial" w:hAnsi="Arial" w:cs="Arial"/>
                <w:sz w:val="22"/>
                <w:szCs w:val="22"/>
              </w:rPr>
              <w:t xml:space="preserve"> that the practice of obtaining DBS checks for Members should continue  </w:t>
            </w:r>
          </w:p>
          <w:p w:rsidR="005875C5" w:rsidRDefault="005875C5" w:rsidP="005875C5">
            <w:pPr>
              <w:ind w:left="891" w:hanging="425"/>
              <w:jc w:val="both"/>
              <w:rPr>
                <w:rFonts w:ascii="Arial" w:hAnsi="Arial" w:cs="Arial"/>
                <w:sz w:val="22"/>
                <w:szCs w:val="22"/>
              </w:rPr>
            </w:pPr>
            <w:r>
              <w:rPr>
                <w:rFonts w:ascii="Arial" w:hAnsi="Arial" w:cs="Arial"/>
                <w:sz w:val="22"/>
                <w:szCs w:val="22"/>
              </w:rPr>
              <w:t xml:space="preserve">  </w:t>
            </w:r>
          </w:p>
          <w:p w:rsidR="00F43270" w:rsidRDefault="00F43270" w:rsidP="005875C5">
            <w:pPr>
              <w:ind w:left="891" w:hanging="425"/>
              <w:jc w:val="both"/>
              <w:rPr>
                <w:rFonts w:ascii="Arial" w:hAnsi="Arial" w:cs="Arial"/>
                <w:i/>
                <w:sz w:val="20"/>
                <w:szCs w:val="20"/>
              </w:rPr>
            </w:pPr>
          </w:p>
          <w:p w:rsidR="00963FAF" w:rsidRPr="005875C5" w:rsidRDefault="005875C5" w:rsidP="00963FAF">
            <w:pPr>
              <w:jc w:val="both"/>
              <w:rPr>
                <w:rFonts w:ascii="Arial" w:hAnsi="Arial" w:cs="Arial"/>
                <w:i/>
                <w:sz w:val="20"/>
                <w:szCs w:val="20"/>
              </w:rPr>
            </w:pPr>
            <w:r w:rsidRPr="005875C5">
              <w:rPr>
                <w:rFonts w:ascii="Arial" w:hAnsi="Arial" w:cs="Arial"/>
                <w:i/>
                <w:sz w:val="20"/>
                <w:szCs w:val="20"/>
              </w:rPr>
              <w:t>Ms Nanda left the meeting</w:t>
            </w:r>
            <w:r w:rsidR="00963FAF" w:rsidRPr="005875C5">
              <w:rPr>
                <w:rFonts w:ascii="Arial" w:hAnsi="Arial" w:cs="Arial"/>
                <w:i/>
                <w:sz w:val="20"/>
                <w:szCs w:val="20"/>
              </w:rPr>
              <w:t xml:space="preserve">  </w:t>
            </w:r>
          </w:p>
          <w:p w:rsidR="005875C5" w:rsidRDefault="005875C5" w:rsidP="005D430B">
            <w:pPr>
              <w:jc w:val="both"/>
              <w:rPr>
                <w:rFonts w:ascii="Arial" w:hAnsi="Arial" w:cs="Arial"/>
                <w:sz w:val="22"/>
                <w:szCs w:val="22"/>
              </w:rPr>
            </w:pPr>
          </w:p>
          <w:p w:rsidR="00F43270" w:rsidRDefault="00F43270" w:rsidP="005D430B">
            <w:pPr>
              <w:jc w:val="both"/>
              <w:rPr>
                <w:rFonts w:ascii="Arial" w:hAnsi="Arial" w:cs="Arial"/>
                <w:sz w:val="22"/>
                <w:szCs w:val="22"/>
              </w:rPr>
            </w:pPr>
          </w:p>
          <w:p w:rsidR="00F43270" w:rsidRDefault="00F43270" w:rsidP="005D430B">
            <w:pPr>
              <w:jc w:val="both"/>
              <w:rPr>
                <w:rFonts w:ascii="Arial" w:hAnsi="Arial" w:cs="Arial"/>
                <w:sz w:val="22"/>
                <w:szCs w:val="22"/>
              </w:rPr>
            </w:pPr>
          </w:p>
          <w:p w:rsidR="00F43270" w:rsidRPr="005D430B" w:rsidRDefault="00F43270" w:rsidP="005D430B">
            <w:pPr>
              <w:jc w:val="both"/>
              <w:rPr>
                <w:rFonts w:ascii="Arial" w:hAnsi="Arial" w:cs="Arial"/>
                <w:sz w:val="22"/>
                <w:szCs w:val="22"/>
              </w:rPr>
            </w:pPr>
          </w:p>
        </w:tc>
        <w:tc>
          <w:tcPr>
            <w:tcW w:w="1228" w:type="dxa"/>
          </w:tcPr>
          <w:p w:rsidR="00F77758" w:rsidRDefault="00F77758"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r>
              <w:rPr>
                <w:rFonts w:ascii="Arial" w:hAnsi="Arial" w:cs="Arial"/>
                <w:b/>
                <w:sz w:val="20"/>
                <w:szCs w:val="20"/>
              </w:rPr>
              <w:t>SLT/Clerk</w:t>
            </w: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5875C5" w:rsidRDefault="005875C5" w:rsidP="002D0953">
            <w:pPr>
              <w:jc w:val="both"/>
              <w:rPr>
                <w:rFonts w:ascii="Arial" w:hAnsi="Arial" w:cs="Arial"/>
                <w:b/>
                <w:sz w:val="20"/>
                <w:szCs w:val="20"/>
              </w:rPr>
            </w:pPr>
            <w:r>
              <w:rPr>
                <w:rFonts w:ascii="Arial" w:hAnsi="Arial" w:cs="Arial"/>
                <w:b/>
                <w:sz w:val="20"/>
                <w:szCs w:val="20"/>
              </w:rPr>
              <w:t>Clerk</w:t>
            </w: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r>
              <w:rPr>
                <w:rFonts w:ascii="Arial" w:hAnsi="Arial" w:cs="Arial"/>
                <w:b/>
                <w:sz w:val="20"/>
                <w:szCs w:val="20"/>
              </w:rPr>
              <w:t>AH/Clerk</w:t>
            </w:r>
          </w:p>
        </w:tc>
      </w:tr>
      <w:tr w:rsidR="00C84B6F" w:rsidRPr="007B5D08" w:rsidTr="00177F5C">
        <w:tc>
          <w:tcPr>
            <w:tcW w:w="781" w:type="dxa"/>
          </w:tcPr>
          <w:p w:rsidR="00C84B6F" w:rsidRDefault="00C84B6F" w:rsidP="003A6E85">
            <w:pPr>
              <w:jc w:val="center"/>
              <w:rPr>
                <w:rFonts w:ascii="Arial" w:hAnsi="Arial" w:cs="Arial"/>
                <w:b/>
                <w:sz w:val="22"/>
                <w:szCs w:val="22"/>
              </w:rPr>
            </w:pPr>
            <w:r>
              <w:rPr>
                <w:rFonts w:ascii="Arial" w:hAnsi="Arial" w:cs="Arial"/>
                <w:b/>
                <w:sz w:val="22"/>
                <w:szCs w:val="22"/>
              </w:rPr>
              <w:lastRenderedPageBreak/>
              <w:t>16/</w:t>
            </w:r>
            <w:r w:rsidR="00F77758">
              <w:rPr>
                <w:rFonts w:ascii="Arial" w:hAnsi="Arial" w:cs="Arial"/>
                <w:b/>
                <w:sz w:val="22"/>
                <w:szCs w:val="22"/>
              </w:rPr>
              <w:t>55</w:t>
            </w:r>
          </w:p>
        </w:tc>
        <w:tc>
          <w:tcPr>
            <w:tcW w:w="8411" w:type="dxa"/>
          </w:tcPr>
          <w:p w:rsidR="00C84B6F" w:rsidRDefault="00C84B6F" w:rsidP="00EB427E">
            <w:pPr>
              <w:jc w:val="both"/>
              <w:rPr>
                <w:rFonts w:ascii="Arial" w:hAnsi="Arial" w:cs="Arial"/>
                <w:b/>
                <w:sz w:val="22"/>
                <w:szCs w:val="22"/>
              </w:rPr>
            </w:pPr>
            <w:r>
              <w:rPr>
                <w:rFonts w:ascii="Arial" w:hAnsi="Arial" w:cs="Arial"/>
                <w:b/>
                <w:sz w:val="22"/>
                <w:szCs w:val="22"/>
              </w:rPr>
              <w:t>CEO’s UPDATE REPORT</w:t>
            </w:r>
          </w:p>
          <w:p w:rsidR="00C84B6F" w:rsidRDefault="00C84B6F" w:rsidP="00EB427E">
            <w:pPr>
              <w:jc w:val="both"/>
              <w:rPr>
                <w:rFonts w:ascii="Arial" w:hAnsi="Arial" w:cs="Arial"/>
                <w:b/>
                <w:sz w:val="22"/>
                <w:szCs w:val="22"/>
              </w:rPr>
            </w:pPr>
          </w:p>
          <w:p w:rsidR="003335A5" w:rsidRDefault="00C84B6F" w:rsidP="00EB427E">
            <w:pPr>
              <w:jc w:val="both"/>
              <w:rPr>
                <w:rFonts w:ascii="Arial" w:hAnsi="Arial" w:cs="Arial"/>
                <w:sz w:val="22"/>
                <w:szCs w:val="22"/>
              </w:rPr>
            </w:pPr>
            <w:r w:rsidRPr="00C84B6F">
              <w:rPr>
                <w:rFonts w:ascii="Arial" w:hAnsi="Arial" w:cs="Arial"/>
                <w:sz w:val="22"/>
                <w:szCs w:val="22"/>
              </w:rPr>
              <w:t xml:space="preserve">The CEO gave a verbal update </w:t>
            </w:r>
            <w:r w:rsidR="00473F81">
              <w:rPr>
                <w:rFonts w:ascii="Arial" w:hAnsi="Arial" w:cs="Arial"/>
                <w:sz w:val="22"/>
                <w:szCs w:val="22"/>
              </w:rPr>
              <w:t>to Members, e</w:t>
            </w:r>
            <w:r w:rsidR="003335A5">
              <w:rPr>
                <w:rFonts w:ascii="Arial" w:hAnsi="Arial" w:cs="Arial"/>
                <w:sz w:val="22"/>
                <w:szCs w:val="22"/>
              </w:rPr>
              <w:t xml:space="preserve">ncompassing first term activities and an overview of specific topics to be covered in more detail in </w:t>
            </w:r>
            <w:r w:rsidR="00882EFD">
              <w:rPr>
                <w:rFonts w:ascii="Arial" w:hAnsi="Arial" w:cs="Arial"/>
                <w:sz w:val="22"/>
                <w:szCs w:val="22"/>
              </w:rPr>
              <w:t xml:space="preserve">the later </w:t>
            </w:r>
            <w:r w:rsidR="003335A5">
              <w:rPr>
                <w:rFonts w:ascii="Arial" w:hAnsi="Arial" w:cs="Arial"/>
                <w:sz w:val="22"/>
                <w:szCs w:val="22"/>
              </w:rPr>
              <w:t>agenda items.</w:t>
            </w:r>
          </w:p>
          <w:p w:rsidR="003F728B" w:rsidRDefault="003F728B" w:rsidP="00EB427E">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tc>
      </w:tr>
      <w:tr w:rsidR="00E43A46" w:rsidRPr="007B5D08" w:rsidTr="00177F5C">
        <w:tc>
          <w:tcPr>
            <w:tcW w:w="781" w:type="dxa"/>
          </w:tcPr>
          <w:p w:rsidR="00727094" w:rsidRDefault="00AD0980" w:rsidP="003A6E85">
            <w:pPr>
              <w:jc w:val="center"/>
              <w:rPr>
                <w:rFonts w:ascii="Arial" w:hAnsi="Arial" w:cs="Arial"/>
                <w:b/>
                <w:sz w:val="22"/>
                <w:szCs w:val="22"/>
              </w:rPr>
            </w:pPr>
            <w:r>
              <w:rPr>
                <w:rFonts w:ascii="Arial" w:hAnsi="Arial" w:cs="Arial"/>
                <w:b/>
                <w:sz w:val="22"/>
                <w:szCs w:val="22"/>
              </w:rPr>
              <w:t>16/</w:t>
            </w:r>
            <w:r w:rsidR="00F77758">
              <w:rPr>
                <w:rFonts w:ascii="Arial" w:hAnsi="Arial" w:cs="Arial"/>
                <w:b/>
                <w:sz w:val="22"/>
                <w:szCs w:val="22"/>
              </w:rPr>
              <w:t>56</w:t>
            </w:r>
          </w:p>
        </w:tc>
        <w:tc>
          <w:tcPr>
            <w:tcW w:w="8411" w:type="dxa"/>
          </w:tcPr>
          <w:p w:rsidR="00094586" w:rsidRPr="00094586" w:rsidRDefault="00094586" w:rsidP="00094586">
            <w:pPr>
              <w:ind w:left="355" w:hanging="342"/>
              <w:rPr>
                <w:rFonts w:ascii="Arial" w:hAnsi="Arial" w:cs="Arial"/>
                <w:b/>
                <w:sz w:val="22"/>
                <w:szCs w:val="22"/>
              </w:rPr>
            </w:pPr>
            <w:r w:rsidRPr="00094586">
              <w:rPr>
                <w:rFonts w:ascii="Arial" w:hAnsi="Arial" w:cs="Arial"/>
                <w:b/>
                <w:sz w:val="22"/>
                <w:szCs w:val="22"/>
              </w:rPr>
              <w:t>2016/17 - TERM 1 REFLECTIONS AND TERM 2 PRIORITIES</w:t>
            </w:r>
          </w:p>
          <w:p w:rsidR="00094586" w:rsidRDefault="00094586" w:rsidP="00094586">
            <w:pPr>
              <w:ind w:left="355" w:hanging="342"/>
              <w:rPr>
                <w:rFonts w:ascii="Arial" w:hAnsi="Arial" w:cs="Arial"/>
                <w:sz w:val="22"/>
                <w:szCs w:val="22"/>
              </w:rPr>
            </w:pPr>
          </w:p>
          <w:p w:rsidR="003335A5" w:rsidRDefault="003335A5" w:rsidP="0049579D">
            <w:pPr>
              <w:ind w:firstLine="13"/>
              <w:jc w:val="both"/>
              <w:rPr>
                <w:rFonts w:ascii="Arial" w:hAnsi="Arial" w:cs="Arial"/>
                <w:sz w:val="22"/>
                <w:szCs w:val="22"/>
              </w:rPr>
            </w:pPr>
            <w:r>
              <w:rPr>
                <w:rFonts w:ascii="Arial" w:hAnsi="Arial" w:cs="Arial"/>
                <w:sz w:val="22"/>
                <w:szCs w:val="22"/>
              </w:rPr>
              <w:t>The Chief Executive and Dean summarised both progress and forward actions in respect of key delivery areas.  Overall, the first term had demonstrated that the college was very much industry led and focussed.</w:t>
            </w:r>
          </w:p>
          <w:p w:rsidR="003335A5" w:rsidRDefault="003335A5" w:rsidP="0049579D">
            <w:pPr>
              <w:ind w:firstLine="13"/>
              <w:jc w:val="both"/>
              <w:rPr>
                <w:rFonts w:ascii="Arial" w:hAnsi="Arial" w:cs="Arial"/>
                <w:sz w:val="22"/>
                <w:szCs w:val="22"/>
              </w:rPr>
            </w:pPr>
          </w:p>
          <w:p w:rsidR="003335A5" w:rsidRDefault="003335A5" w:rsidP="0049579D">
            <w:pPr>
              <w:ind w:firstLine="13"/>
              <w:jc w:val="both"/>
              <w:rPr>
                <w:rFonts w:ascii="Arial" w:hAnsi="Arial" w:cs="Arial"/>
                <w:sz w:val="22"/>
                <w:szCs w:val="22"/>
              </w:rPr>
            </w:pPr>
            <w:r>
              <w:rPr>
                <w:rFonts w:ascii="Arial" w:hAnsi="Arial" w:cs="Arial"/>
                <w:sz w:val="22"/>
                <w:szCs w:val="22"/>
              </w:rPr>
              <w:t>Specific points covered were:</w:t>
            </w:r>
          </w:p>
          <w:p w:rsidR="003335A5" w:rsidRDefault="003335A5" w:rsidP="0049579D">
            <w:pPr>
              <w:ind w:firstLine="13"/>
              <w:jc w:val="both"/>
              <w:rPr>
                <w:rFonts w:ascii="Arial" w:hAnsi="Arial" w:cs="Arial"/>
                <w:sz w:val="22"/>
                <w:szCs w:val="22"/>
              </w:rPr>
            </w:pPr>
          </w:p>
          <w:p w:rsidR="00094586" w:rsidRPr="003335A5" w:rsidRDefault="00094586" w:rsidP="0049579D">
            <w:pPr>
              <w:numPr>
                <w:ilvl w:val="0"/>
                <w:numId w:val="11"/>
              </w:numPr>
              <w:jc w:val="both"/>
              <w:rPr>
                <w:rFonts w:ascii="Arial" w:hAnsi="Arial" w:cs="Arial"/>
                <w:b/>
                <w:sz w:val="22"/>
                <w:szCs w:val="22"/>
              </w:rPr>
            </w:pPr>
            <w:r w:rsidRPr="003335A5">
              <w:rPr>
                <w:rFonts w:ascii="Arial" w:hAnsi="Arial" w:cs="Arial"/>
                <w:b/>
                <w:sz w:val="22"/>
                <w:szCs w:val="22"/>
              </w:rPr>
              <w:t>6</w:t>
            </w:r>
            <w:r w:rsidRPr="003335A5">
              <w:rPr>
                <w:rFonts w:ascii="Arial" w:hAnsi="Arial" w:cs="Arial"/>
                <w:b/>
                <w:sz w:val="22"/>
                <w:szCs w:val="22"/>
                <w:vertAlign w:val="superscript"/>
              </w:rPr>
              <w:t>th</w:t>
            </w:r>
            <w:r w:rsidRPr="003335A5">
              <w:rPr>
                <w:rFonts w:ascii="Arial" w:hAnsi="Arial" w:cs="Arial"/>
                <w:b/>
                <w:sz w:val="22"/>
                <w:szCs w:val="22"/>
              </w:rPr>
              <w:t xml:space="preserve"> Form</w:t>
            </w:r>
          </w:p>
          <w:p w:rsidR="003335A5" w:rsidRPr="003335A5" w:rsidRDefault="003335A5" w:rsidP="0049579D">
            <w:pPr>
              <w:jc w:val="both"/>
              <w:rPr>
                <w:rFonts w:ascii="Arial" w:hAnsi="Arial" w:cs="Arial"/>
                <w:b/>
                <w:sz w:val="22"/>
                <w:szCs w:val="22"/>
              </w:rPr>
            </w:pPr>
          </w:p>
          <w:p w:rsidR="0049579D" w:rsidRDefault="0049579D" w:rsidP="0049579D">
            <w:pPr>
              <w:ind w:left="324"/>
              <w:jc w:val="both"/>
              <w:rPr>
                <w:rFonts w:ascii="Arial" w:hAnsi="Arial" w:cs="Arial"/>
                <w:sz w:val="22"/>
                <w:szCs w:val="22"/>
              </w:rPr>
            </w:pPr>
            <w:r w:rsidRPr="0049579D">
              <w:rPr>
                <w:rFonts w:ascii="Arial" w:hAnsi="Arial" w:cs="Arial"/>
                <w:sz w:val="22"/>
                <w:szCs w:val="22"/>
              </w:rPr>
              <w:t xml:space="preserve">The Dean </w:t>
            </w:r>
            <w:r>
              <w:rPr>
                <w:rFonts w:ascii="Arial" w:hAnsi="Arial" w:cs="Arial"/>
                <w:sz w:val="22"/>
                <w:szCs w:val="22"/>
              </w:rPr>
              <w:t xml:space="preserve">highlighted particular areas of operational activity, including devising new approaches to the curriculum and project-based activities.  IT systems issues had been addressed, which had previously affected attendance monitoring. </w:t>
            </w:r>
          </w:p>
          <w:p w:rsidR="0049579D" w:rsidRDefault="0049579D" w:rsidP="0049579D">
            <w:pPr>
              <w:ind w:left="324"/>
              <w:jc w:val="both"/>
              <w:rPr>
                <w:rFonts w:ascii="Arial" w:hAnsi="Arial" w:cs="Arial"/>
                <w:sz w:val="22"/>
                <w:szCs w:val="22"/>
              </w:rPr>
            </w:pPr>
          </w:p>
          <w:p w:rsidR="0049579D" w:rsidRDefault="0049579D" w:rsidP="0049579D">
            <w:pPr>
              <w:ind w:left="324"/>
              <w:jc w:val="both"/>
              <w:rPr>
                <w:rFonts w:ascii="Arial" w:hAnsi="Arial" w:cs="Arial"/>
                <w:sz w:val="22"/>
                <w:szCs w:val="22"/>
              </w:rPr>
            </w:pPr>
            <w:r>
              <w:rPr>
                <w:rFonts w:ascii="Arial" w:hAnsi="Arial" w:cs="Arial"/>
                <w:sz w:val="22"/>
                <w:szCs w:val="22"/>
              </w:rPr>
              <w:t xml:space="preserve">There was particular discussion over this latter area, including data analysis and the setting of appropriate individual targets.  </w:t>
            </w:r>
            <w:r w:rsidR="00167478">
              <w:rPr>
                <w:rFonts w:ascii="Arial" w:hAnsi="Arial" w:cs="Arial"/>
                <w:sz w:val="22"/>
                <w:szCs w:val="22"/>
              </w:rPr>
              <w:t xml:space="preserve">The Dean confirmed that </w:t>
            </w:r>
            <w:r w:rsidR="00B77D62">
              <w:rPr>
                <w:rFonts w:ascii="Arial" w:hAnsi="Arial" w:cs="Arial"/>
                <w:sz w:val="22"/>
                <w:szCs w:val="22"/>
              </w:rPr>
              <w:t>a</w:t>
            </w:r>
            <w:r w:rsidR="00167478">
              <w:rPr>
                <w:rFonts w:ascii="Arial" w:hAnsi="Arial" w:cs="Arial"/>
                <w:sz w:val="22"/>
                <w:szCs w:val="22"/>
              </w:rPr>
              <w:t xml:space="preserve"> Term 2 priority was t</w:t>
            </w:r>
            <w:r w:rsidR="00843F5F">
              <w:rPr>
                <w:rFonts w:ascii="Arial" w:hAnsi="Arial" w:cs="Arial"/>
                <w:sz w:val="22"/>
                <w:szCs w:val="22"/>
              </w:rPr>
              <w:t>o take</w:t>
            </w:r>
            <w:r w:rsidR="00167478">
              <w:rPr>
                <w:rFonts w:ascii="Arial" w:hAnsi="Arial" w:cs="Arial"/>
                <w:sz w:val="22"/>
                <w:szCs w:val="22"/>
              </w:rPr>
              <w:t xml:space="preserve"> a strong focus on attendance.  </w:t>
            </w:r>
            <w:r>
              <w:rPr>
                <w:rFonts w:ascii="Arial" w:hAnsi="Arial" w:cs="Arial"/>
                <w:sz w:val="22"/>
                <w:szCs w:val="22"/>
              </w:rPr>
              <w:t>Assessment of teaching and learning and monitoring learner progress was also debated.</w:t>
            </w:r>
          </w:p>
          <w:p w:rsidR="0049579D" w:rsidRDefault="0049579D" w:rsidP="0049579D">
            <w:pPr>
              <w:ind w:left="324"/>
              <w:jc w:val="both"/>
              <w:rPr>
                <w:rFonts w:ascii="Arial" w:hAnsi="Arial" w:cs="Arial"/>
                <w:sz w:val="22"/>
                <w:szCs w:val="22"/>
              </w:rPr>
            </w:pPr>
          </w:p>
          <w:p w:rsidR="00B77D62" w:rsidRDefault="00B77D62" w:rsidP="0049579D">
            <w:pPr>
              <w:ind w:left="324"/>
              <w:jc w:val="both"/>
              <w:rPr>
                <w:rFonts w:ascii="Arial" w:hAnsi="Arial" w:cs="Arial"/>
                <w:sz w:val="22"/>
                <w:szCs w:val="22"/>
              </w:rPr>
            </w:pPr>
            <w:r>
              <w:rPr>
                <w:rFonts w:ascii="Arial" w:hAnsi="Arial" w:cs="Arial"/>
                <w:sz w:val="22"/>
                <w:szCs w:val="22"/>
              </w:rPr>
              <w:t xml:space="preserve">The information presented also generated discussion on resource provision; buildings issues; and </w:t>
            </w:r>
            <w:proofErr w:type="spellStart"/>
            <w:r>
              <w:rPr>
                <w:rFonts w:ascii="Arial" w:hAnsi="Arial" w:cs="Arial"/>
                <w:sz w:val="22"/>
                <w:szCs w:val="22"/>
              </w:rPr>
              <w:t>drop out</w:t>
            </w:r>
            <w:proofErr w:type="spellEnd"/>
            <w:r>
              <w:rPr>
                <w:rFonts w:ascii="Arial" w:hAnsi="Arial" w:cs="Arial"/>
                <w:sz w:val="22"/>
                <w:szCs w:val="22"/>
              </w:rPr>
              <w:t xml:space="preserve"> rates.  </w:t>
            </w:r>
          </w:p>
          <w:p w:rsidR="00B77D62" w:rsidRDefault="00B77D62" w:rsidP="0049579D">
            <w:pPr>
              <w:ind w:left="324"/>
              <w:jc w:val="both"/>
              <w:rPr>
                <w:rFonts w:ascii="Arial" w:hAnsi="Arial" w:cs="Arial"/>
                <w:sz w:val="22"/>
                <w:szCs w:val="22"/>
              </w:rPr>
            </w:pPr>
          </w:p>
          <w:p w:rsidR="00B77D62" w:rsidRDefault="00B77D62" w:rsidP="0049579D">
            <w:pPr>
              <w:ind w:left="324"/>
              <w:jc w:val="both"/>
              <w:rPr>
                <w:rFonts w:ascii="Arial" w:hAnsi="Arial" w:cs="Arial"/>
                <w:sz w:val="22"/>
                <w:szCs w:val="22"/>
              </w:rPr>
            </w:pPr>
            <w:r>
              <w:rPr>
                <w:rFonts w:ascii="Arial" w:hAnsi="Arial" w:cs="Arial"/>
                <w:sz w:val="22"/>
                <w:szCs w:val="22"/>
              </w:rPr>
              <w:t>The Dean additionally informed the Board about the recruitment position for next year</w:t>
            </w:r>
            <w:r w:rsidR="00580723">
              <w:rPr>
                <w:rFonts w:ascii="Arial" w:hAnsi="Arial" w:cs="Arial"/>
                <w:sz w:val="22"/>
                <w:szCs w:val="22"/>
              </w:rPr>
              <w:t xml:space="preserve">.  At the present time, applicant numbers were 3 months ahead of the previous year’s statistics and females represented 20% of these.  </w:t>
            </w:r>
          </w:p>
          <w:p w:rsidR="00580723" w:rsidRDefault="00580723" w:rsidP="0049579D">
            <w:pPr>
              <w:ind w:left="324"/>
              <w:jc w:val="both"/>
              <w:rPr>
                <w:rFonts w:ascii="Arial" w:hAnsi="Arial" w:cs="Arial"/>
                <w:sz w:val="22"/>
                <w:szCs w:val="22"/>
              </w:rPr>
            </w:pPr>
          </w:p>
          <w:p w:rsidR="00094586" w:rsidRDefault="00094586" w:rsidP="0049579D">
            <w:pPr>
              <w:numPr>
                <w:ilvl w:val="0"/>
                <w:numId w:val="11"/>
              </w:numPr>
              <w:jc w:val="both"/>
              <w:rPr>
                <w:rFonts w:ascii="Arial" w:hAnsi="Arial" w:cs="Arial"/>
                <w:b/>
                <w:sz w:val="22"/>
                <w:szCs w:val="22"/>
              </w:rPr>
            </w:pPr>
            <w:r w:rsidRPr="003335A5">
              <w:rPr>
                <w:rFonts w:ascii="Arial" w:hAnsi="Arial" w:cs="Arial"/>
                <w:b/>
                <w:sz w:val="22"/>
                <w:szCs w:val="22"/>
              </w:rPr>
              <w:t>Apprenticeships</w:t>
            </w:r>
          </w:p>
          <w:p w:rsidR="009B2741" w:rsidRDefault="009B2741" w:rsidP="009B2741">
            <w:pPr>
              <w:jc w:val="both"/>
              <w:rPr>
                <w:rFonts w:ascii="Arial" w:hAnsi="Arial" w:cs="Arial"/>
                <w:b/>
                <w:sz w:val="22"/>
                <w:szCs w:val="22"/>
              </w:rPr>
            </w:pPr>
          </w:p>
          <w:p w:rsidR="002863B3" w:rsidRDefault="009B2741" w:rsidP="009B2741">
            <w:pPr>
              <w:ind w:left="324"/>
              <w:jc w:val="both"/>
              <w:rPr>
                <w:rFonts w:ascii="Arial" w:hAnsi="Arial" w:cs="Arial"/>
                <w:sz w:val="22"/>
                <w:szCs w:val="22"/>
              </w:rPr>
            </w:pPr>
            <w:r w:rsidRPr="009B2741">
              <w:rPr>
                <w:rFonts w:ascii="Arial" w:hAnsi="Arial" w:cs="Arial"/>
                <w:sz w:val="22"/>
                <w:szCs w:val="22"/>
              </w:rPr>
              <w:t xml:space="preserve">The Chief Executive </w:t>
            </w:r>
            <w:r>
              <w:rPr>
                <w:rFonts w:ascii="Arial" w:hAnsi="Arial" w:cs="Arial"/>
                <w:sz w:val="22"/>
                <w:szCs w:val="22"/>
              </w:rPr>
              <w:t xml:space="preserve">gave an overview of the number of employers now </w:t>
            </w:r>
            <w:r w:rsidR="002863B3">
              <w:rPr>
                <w:rFonts w:ascii="Arial" w:hAnsi="Arial" w:cs="Arial"/>
                <w:sz w:val="22"/>
                <w:szCs w:val="22"/>
              </w:rPr>
              <w:t xml:space="preserve">with concrete </w:t>
            </w:r>
            <w:r>
              <w:rPr>
                <w:rFonts w:ascii="Arial" w:hAnsi="Arial" w:cs="Arial"/>
                <w:sz w:val="22"/>
                <w:szCs w:val="22"/>
              </w:rPr>
              <w:t>interest</w:t>
            </w:r>
            <w:r w:rsidR="00787F35">
              <w:rPr>
                <w:rFonts w:ascii="Arial" w:hAnsi="Arial" w:cs="Arial"/>
                <w:sz w:val="22"/>
                <w:szCs w:val="22"/>
              </w:rPr>
              <w:t xml:space="preserve"> as industry partners</w:t>
            </w:r>
            <w:r>
              <w:rPr>
                <w:rFonts w:ascii="Arial" w:hAnsi="Arial" w:cs="Arial"/>
                <w:sz w:val="22"/>
                <w:szCs w:val="22"/>
              </w:rPr>
              <w:t xml:space="preserve">, also those who had signed a Memorandum of Understanding.  Many other employers were in the </w:t>
            </w:r>
            <w:r w:rsidR="00787F35">
              <w:rPr>
                <w:rFonts w:ascii="Arial" w:hAnsi="Arial" w:cs="Arial"/>
                <w:sz w:val="22"/>
                <w:szCs w:val="22"/>
              </w:rPr>
              <w:t xml:space="preserve">‘business development </w:t>
            </w:r>
            <w:r w:rsidR="002863B3">
              <w:rPr>
                <w:rFonts w:ascii="Arial" w:hAnsi="Arial" w:cs="Arial"/>
                <w:sz w:val="22"/>
                <w:szCs w:val="22"/>
              </w:rPr>
              <w:t xml:space="preserve">interest </w:t>
            </w:r>
            <w:r>
              <w:rPr>
                <w:rFonts w:ascii="Arial" w:hAnsi="Arial" w:cs="Arial"/>
                <w:sz w:val="22"/>
                <w:szCs w:val="22"/>
              </w:rPr>
              <w:t xml:space="preserve">pipeline’ </w:t>
            </w:r>
            <w:r w:rsidR="002863B3">
              <w:rPr>
                <w:rFonts w:ascii="Arial" w:hAnsi="Arial" w:cs="Arial"/>
                <w:sz w:val="22"/>
                <w:szCs w:val="22"/>
              </w:rPr>
              <w:t>but none of these were likely to come to fruition before the May 1</w:t>
            </w:r>
            <w:r w:rsidR="002863B3" w:rsidRPr="002863B3">
              <w:rPr>
                <w:rFonts w:ascii="Arial" w:hAnsi="Arial" w:cs="Arial"/>
                <w:sz w:val="22"/>
                <w:szCs w:val="22"/>
                <w:vertAlign w:val="superscript"/>
              </w:rPr>
              <w:t>st</w:t>
            </w:r>
            <w:r w:rsidR="002863B3">
              <w:rPr>
                <w:rFonts w:ascii="Arial" w:hAnsi="Arial" w:cs="Arial"/>
                <w:sz w:val="22"/>
                <w:szCs w:val="22"/>
              </w:rPr>
              <w:t xml:space="preserve"> intake date.  </w:t>
            </w:r>
          </w:p>
          <w:p w:rsidR="002863B3" w:rsidRDefault="002863B3" w:rsidP="009B2741">
            <w:pPr>
              <w:ind w:left="324"/>
              <w:jc w:val="both"/>
              <w:rPr>
                <w:rFonts w:ascii="Arial" w:hAnsi="Arial" w:cs="Arial"/>
                <w:sz w:val="22"/>
                <w:szCs w:val="22"/>
              </w:rPr>
            </w:pPr>
          </w:p>
          <w:p w:rsidR="00787F35" w:rsidRDefault="00787F35" w:rsidP="009B2741">
            <w:pPr>
              <w:ind w:left="324"/>
              <w:jc w:val="both"/>
              <w:rPr>
                <w:rFonts w:ascii="Arial" w:hAnsi="Arial" w:cs="Arial"/>
                <w:sz w:val="22"/>
                <w:szCs w:val="22"/>
              </w:rPr>
            </w:pPr>
            <w:r>
              <w:rPr>
                <w:rFonts w:ascii="Arial" w:hAnsi="Arial" w:cs="Arial"/>
                <w:sz w:val="22"/>
                <w:szCs w:val="22"/>
              </w:rPr>
              <w:t>It was noted that the new employer levy had caused some caution amongst employers and there was discussion on this point.  It was suggested that the introduction of the levy could be used as a ‘positive’, to lever those hesitating</w:t>
            </w:r>
            <w:r w:rsidR="00843F5F">
              <w:rPr>
                <w:rFonts w:ascii="Arial" w:hAnsi="Arial" w:cs="Arial"/>
                <w:sz w:val="22"/>
                <w:szCs w:val="22"/>
              </w:rPr>
              <w:t xml:space="preserve"> from that position into </w:t>
            </w:r>
            <w:r>
              <w:rPr>
                <w:rFonts w:ascii="Arial" w:hAnsi="Arial" w:cs="Arial"/>
                <w:sz w:val="22"/>
                <w:szCs w:val="22"/>
              </w:rPr>
              <w:t>making commitments as it would help to focus on business decisions</w:t>
            </w:r>
            <w:r w:rsidR="00843F5F">
              <w:rPr>
                <w:rFonts w:ascii="Arial" w:hAnsi="Arial" w:cs="Arial"/>
                <w:sz w:val="22"/>
                <w:szCs w:val="22"/>
              </w:rPr>
              <w:t xml:space="preserve"> to obtain best value from their levy contributions</w:t>
            </w:r>
            <w:r>
              <w:rPr>
                <w:rFonts w:ascii="Arial" w:hAnsi="Arial" w:cs="Arial"/>
                <w:sz w:val="22"/>
                <w:szCs w:val="22"/>
              </w:rPr>
              <w:t xml:space="preserve">. </w:t>
            </w:r>
          </w:p>
          <w:p w:rsidR="00787F35" w:rsidRDefault="00787F35" w:rsidP="009B2741">
            <w:pPr>
              <w:ind w:left="324"/>
              <w:jc w:val="both"/>
              <w:rPr>
                <w:rFonts w:ascii="Arial" w:hAnsi="Arial" w:cs="Arial"/>
                <w:sz w:val="22"/>
                <w:szCs w:val="22"/>
              </w:rPr>
            </w:pPr>
          </w:p>
          <w:p w:rsidR="003F728B" w:rsidRPr="00787F35" w:rsidRDefault="00094586" w:rsidP="00787F35">
            <w:pPr>
              <w:pStyle w:val="ListParagraph"/>
              <w:numPr>
                <w:ilvl w:val="0"/>
                <w:numId w:val="11"/>
              </w:numPr>
              <w:jc w:val="both"/>
              <w:rPr>
                <w:rFonts w:ascii="Arial" w:hAnsi="Arial" w:cs="Arial"/>
                <w:b/>
                <w:i/>
                <w:sz w:val="22"/>
                <w:szCs w:val="22"/>
              </w:rPr>
            </w:pPr>
            <w:r w:rsidRPr="00787F35">
              <w:rPr>
                <w:rFonts w:ascii="Arial" w:hAnsi="Arial" w:cs="Arial"/>
                <w:b/>
                <w:sz w:val="22"/>
                <w:szCs w:val="22"/>
              </w:rPr>
              <w:t>Degree Programme development</w:t>
            </w:r>
            <w:r w:rsidRPr="00787F35">
              <w:rPr>
                <w:rFonts w:ascii="Arial" w:hAnsi="Arial" w:cs="Arial"/>
                <w:b/>
                <w:i/>
                <w:sz w:val="22"/>
                <w:szCs w:val="22"/>
              </w:rPr>
              <w:t xml:space="preserve"> </w:t>
            </w:r>
          </w:p>
          <w:p w:rsidR="00094586" w:rsidRDefault="00094586" w:rsidP="0049579D">
            <w:pPr>
              <w:jc w:val="both"/>
              <w:rPr>
                <w:rFonts w:ascii="Arial" w:hAnsi="Arial" w:cs="Arial"/>
                <w:b/>
                <w:sz w:val="22"/>
                <w:szCs w:val="22"/>
              </w:rPr>
            </w:pPr>
          </w:p>
          <w:p w:rsidR="00882EFD" w:rsidRDefault="00882EFD" w:rsidP="00787F35">
            <w:pPr>
              <w:ind w:left="324"/>
              <w:jc w:val="both"/>
              <w:rPr>
                <w:rFonts w:ascii="Arial" w:hAnsi="Arial" w:cs="Arial"/>
                <w:sz w:val="22"/>
                <w:szCs w:val="22"/>
              </w:rPr>
            </w:pPr>
            <w:r w:rsidRPr="00882EFD">
              <w:rPr>
                <w:rFonts w:ascii="Arial" w:hAnsi="Arial" w:cs="Arial"/>
                <w:sz w:val="22"/>
                <w:szCs w:val="22"/>
              </w:rPr>
              <w:t xml:space="preserve">The Chief Executive reminded the Board of their </w:t>
            </w:r>
            <w:r>
              <w:rPr>
                <w:rFonts w:ascii="Arial" w:hAnsi="Arial" w:cs="Arial"/>
                <w:sz w:val="22"/>
                <w:szCs w:val="22"/>
              </w:rPr>
              <w:t>previous approval to develop a full degree programme.  Actions were now in hand to validate both full and foundation degrees in Digital Innovation and this would give maximum flexibility for the future.</w:t>
            </w:r>
          </w:p>
          <w:p w:rsidR="00882EFD" w:rsidRDefault="00882EFD" w:rsidP="00787F35">
            <w:pPr>
              <w:ind w:left="324"/>
              <w:jc w:val="both"/>
              <w:rPr>
                <w:rFonts w:ascii="Arial" w:hAnsi="Arial" w:cs="Arial"/>
                <w:sz w:val="22"/>
                <w:szCs w:val="22"/>
              </w:rPr>
            </w:pPr>
          </w:p>
          <w:p w:rsidR="00F43270" w:rsidRDefault="00F43270" w:rsidP="00787F35">
            <w:pPr>
              <w:ind w:left="324"/>
              <w:jc w:val="both"/>
              <w:rPr>
                <w:rFonts w:ascii="Arial" w:hAnsi="Arial" w:cs="Arial"/>
                <w:sz w:val="22"/>
                <w:szCs w:val="22"/>
              </w:rPr>
            </w:pPr>
          </w:p>
          <w:p w:rsidR="00882EFD" w:rsidRDefault="00882EFD" w:rsidP="00882EFD">
            <w:pPr>
              <w:ind w:firstLine="324"/>
              <w:rPr>
                <w:rFonts w:ascii="Arial" w:hAnsi="Arial" w:cs="Arial"/>
                <w:sz w:val="22"/>
                <w:szCs w:val="22"/>
              </w:rPr>
            </w:pPr>
            <w:r>
              <w:rPr>
                <w:rFonts w:ascii="Arial" w:hAnsi="Arial" w:cs="Arial"/>
                <w:sz w:val="22"/>
                <w:szCs w:val="22"/>
              </w:rPr>
              <w:lastRenderedPageBreak/>
              <w:t>Key activities to move towards the goal were:</w:t>
            </w:r>
          </w:p>
          <w:p w:rsidR="00882EFD" w:rsidRDefault="00882EFD" w:rsidP="00882EFD">
            <w:pPr>
              <w:pStyle w:val="ListParagraph"/>
              <w:numPr>
                <w:ilvl w:val="0"/>
                <w:numId w:val="16"/>
              </w:numPr>
              <w:rPr>
                <w:rFonts w:ascii="Arial" w:hAnsi="Arial" w:cs="Arial"/>
                <w:sz w:val="22"/>
                <w:szCs w:val="22"/>
              </w:rPr>
            </w:pPr>
            <w:r>
              <w:rPr>
                <w:rFonts w:ascii="Arial" w:hAnsi="Arial" w:cs="Arial"/>
                <w:sz w:val="22"/>
                <w:szCs w:val="22"/>
              </w:rPr>
              <w:t>Finalising curriculum structure</w:t>
            </w:r>
          </w:p>
          <w:p w:rsidR="00882EFD" w:rsidRDefault="00882EFD" w:rsidP="00882EFD">
            <w:pPr>
              <w:pStyle w:val="ListParagraph"/>
              <w:numPr>
                <w:ilvl w:val="0"/>
                <w:numId w:val="16"/>
              </w:numPr>
              <w:rPr>
                <w:rFonts w:ascii="Arial" w:hAnsi="Arial" w:cs="Arial"/>
                <w:sz w:val="22"/>
                <w:szCs w:val="22"/>
              </w:rPr>
            </w:pPr>
            <w:r>
              <w:rPr>
                <w:rFonts w:ascii="Arial" w:hAnsi="Arial" w:cs="Arial"/>
                <w:sz w:val="22"/>
                <w:szCs w:val="22"/>
              </w:rPr>
              <w:t xml:space="preserve">Creating appropriate policies and procedures </w:t>
            </w:r>
          </w:p>
          <w:p w:rsidR="00882EFD" w:rsidRDefault="00882EFD" w:rsidP="00882EFD">
            <w:pPr>
              <w:pStyle w:val="ListParagraph"/>
              <w:numPr>
                <w:ilvl w:val="0"/>
                <w:numId w:val="16"/>
              </w:numPr>
              <w:rPr>
                <w:rFonts w:ascii="Arial" w:hAnsi="Arial" w:cs="Arial"/>
                <w:sz w:val="22"/>
                <w:szCs w:val="22"/>
              </w:rPr>
            </w:pPr>
            <w:r>
              <w:rPr>
                <w:rFonts w:ascii="Arial" w:hAnsi="Arial" w:cs="Arial"/>
                <w:sz w:val="22"/>
                <w:szCs w:val="22"/>
              </w:rPr>
              <w:t>Developing suitable Quality Assurance processes</w:t>
            </w:r>
          </w:p>
          <w:p w:rsidR="00882EFD" w:rsidRDefault="00882EFD" w:rsidP="00882EFD">
            <w:pPr>
              <w:ind w:left="324"/>
              <w:rPr>
                <w:rFonts w:ascii="Arial" w:hAnsi="Arial" w:cs="Arial"/>
                <w:sz w:val="22"/>
                <w:szCs w:val="22"/>
              </w:rPr>
            </w:pPr>
          </w:p>
          <w:p w:rsidR="00882EFD" w:rsidRDefault="00882EFD" w:rsidP="00882EFD">
            <w:pPr>
              <w:ind w:left="324"/>
              <w:jc w:val="both"/>
              <w:rPr>
                <w:rFonts w:ascii="Arial" w:hAnsi="Arial" w:cs="Arial"/>
                <w:sz w:val="22"/>
                <w:szCs w:val="22"/>
              </w:rPr>
            </w:pPr>
            <w:r>
              <w:rPr>
                <w:rFonts w:ascii="Arial" w:hAnsi="Arial" w:cs="Arial"/>
                <w:sz w:val="22"/>
                <w:szCs w:val="22"/>
              </w:rPr>
              <w:t>A specialist consultant had been engaged to help with this, also utilising other external support.</w:t>
            </w:r>
          </w:p>
          <w:p w:rsidR="00843F5F" w:rsidRDefault="00843F5F" w:rsidP="00882EFD">
            <w:pPr>
              <w:ind w:left="324"/>
              <w:jc w:val="both"/>
              <w:rPr>
                <w:rFonts w:ascii="Arial" w:hAnsi="Arial" w:cs="Arial"/>
                <w:sz w:val="22"/>
                <w:szCs w:val="22"/>
              </w:rPr>
            </w:pPr>
          </w:p>
          <w:p w:rsidR="00731D6A" w:rsidRDefault="00731D6A" w:rsidP="00882EFD">
            <w:pPr>
              <w:ind w:left="324"/>
              <w:jc w:val="both"/>
              <w:rPr>
                <w:rFonts w:ascii="Arial" w:hAnsi="Arial" w:cs="Arial"/>
                <w:sz w:val="22"/>
                <w:szCs w:val="22"/>
              </w:rPr>
            </w:pPr>
            <w:r>
              <w:rPr>
                <w:rFonts w:ascii="Arial" w:hAnsi="Arial" w:cs="Arial"/>
                <w:sz w:val="22"/>
                <w:szCs w:val="22"/>
              </w:rPr>
              <w:t>Notable dates included submission of draft documentation on 21 December to the Open University and a validation event on 7</w:t>
            </w:r>
            <w:r w:rsidRPr="00731D6A">
              <w:rPr>
                <w:rFonts w:ascii="Arial" w:hAnsi="Arial" w:cs="Arial"/>
                <w:sz w:val="22"/>
                <w:szCs w:val="22"/>
                <w:vertAlign w:val="superscript"/>
              </w:rPr>
              <w:t>th</w:t>
            </w:r>
            <w:r>
              <w:rPr>
                <w:rFonts w:ascii="Arial" w:hAnsi="Arial" w:cs="Arial"/>
                <w:sz w:val="22"/>
                <w:szCs w:val="22"/>
              </w:rPr>
              <w:t xml:space="preserve"> March which needed to involve 3 Board Members. The start time was confirmed as 9am that day and volunteers were sought.</w:t>
            </w:r>
          </w:p>
          <w:p w:rsidR="00731D6A" w:rsidRDefault="00731D6A" w:rsidP="00882EFD">
            <w:pPr>
              <w:ind w:left="324"/>
              <w:jc w:val="both"/>
              <w:rPr>
                <w:rFonts w:ascii="Arial" w:hAnsi="Arial" w:cs="Arial"/>
                <w:sz w:val="22"/>
                <w:szCs w:val="22"/>
              </w:rPr>
            </w:pPr>
          </w:p>
          <w:p w:rsidR="00731D6A" w:rsidRDefault="00731D6A" w:rsidP="00731D6A">
            <w:pPr>
              <w:ind w:left="324" w:hanging="324"/>
              <w:jc w:val="both"/>
              <w:rPr>
                <w:rFonts w:ascii="Arial" w:hAnsi="Arial" w:cs="Arial"/>
                <w:sz w:val="22"/>
                <w:szCs w:val="22"/>
              </w:rPr>
            </w:pPr>
            <w:r>
              <w:rPr>
                <w:rFonts w:ascii="Arial" w:hAnsi="Arial" w:cs="Arial"/>
                <w:sz w:val="22"/>
                <w:szCs w:val="22"/>
              </w:rPr>
              <w:t>The Board:</w:t>
            </w:r>
          </w:p>
          <w:p w:rsidR="00F43270" w:rsidRDefault="00F43270" w:rsidP="00731D6A">
            <w:pPr>
              <w:ind w:left="324" w:hanging="324"/>
              <w:jc w:val="both"/>
              <w:rPr>
                <w:rFonts w:ascii="Arial" w:hAnsi="Arial" w:cs="Arial"/>
                <w:sz w:val="22"/>
                <w:szCs w:val="22"/>
              </w:rPr>
            </w:pPr>
          </w:p>
          <w:p w:rsidR="00731D6A" w:rsidRDefault="00731D6A" w:rsidP="00731D6A">
            <w:pPr>
              <w:ind w:left="324"/>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580723">
              <w:rPr>
                <w:rFonts w:ascii="Arial" w:hAnsi="Arial" w:cs="Arial"/>
                <w:b/>
                <w:sz w:val="22"/>
                <w:szCs w:val="22"/>
              </w:rPr>
              <w:t>NOTED</w:t>
            </w:r>
            <w:r>
              <w:rPr>
                <w:rFonts w:ascii="Arial" w:hAnsi="Arial" w:cs="Arial"/>
                <w:sz w:val="22"/>
                <w:szCs w:val="22"/>
              </w:rPr>
              <w:t xml:space="preserve"> the reported progress and actions in all above areas</w:t>
            </w:r>
          </w:p>
          <w:p w:rsidR="00731D6A" w:rsidRDefault="00731D6A" w:rsidP="00731D6A">
            <w:pPr>
              <w:ind w:left="750" w:hanging="426"/>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580723">
              <w:rPr>
                <w:rFonts w:ascii="Arial" w:hAnsi="Arial" w:cs="Arial"/>
                <w:b/>
                <w:sz w:val="22"/>
                <w:szCs w:val="22"/>
              </w:rPr>
              <w:t>REQUESTED</w:t>
            </w:r>
            <w:r>
              <w:rPr>
                <w:rFonts w:ascii="Arial" w:hAnsi="Arial" w:cs="Arial"/>
                <w:sz w:val="22"/>
                <w:szCs w:val="22"/>
              </w:rPr>
              <w:t xml:space="preserve"> that a more detailed breakdown of 6</w:t>
            </w:r>
            <w:r w:rsidRPr="00731D6A">
              <w:rPr>
                <w:rFonts w:ascii="Arial" w:hAnsi="Arial" w:cs="Arial"/>
                <w:sz w:val="22"/>
                <w:szCs w:val="22"/>
                <w:vertAlign w:val="superscript"/>
              </w:rPr>
              <w:t>th</w:t>
            </w:r>
            <w:r>
              <w:rPr>
                <w:rFonts w:ascii="Arial" w:hAnsi="Arial" w:cs="Arial"/>
                <w:sz w:val="22"/>
                <w:szCs w:val="22"/>
              </w:rPr>
              <w:t xml:space="preserve"> Form student attendance statistics be circulated</w:t>
            </w:r>
          </w:p>
          <w:p w:rsidR="00731D6A" w:rsidRDefault="00731D6A" w:rsidP="00731D6A">
            <w:pPr>
              <w:ind w:left="750" w:hanging="426"/>
              <w:jc w:val="both"/>
              <w:rPr>
                <w:rFonts w:ascii="Arial" w:hAnsi="Arial" w:cs="Arial"/>
                <w:sz w:val="22"/>
                <w:szCs w:val="22"/>
              </w:rPr>
            </w:pPr>
            <w:r>
              <w:rPr>
                <w:rFonts w:ascii="Arial" w:hAnsi="Arial" w:cs="Arial"/>
                <w:sz w:val="22"/>
                <w:szCs w:val="22"/>
              </w:rPr>
              <w:t>[iii]</w:t>
            </w:r>
            <w:r>
              <w:rPr>
                <w:rFonts w:ascii="Arial" w:hAnsi="Arial" w:cs="Arial"/>
                <w:sz w:val="22"/>
                <w:szCs w:val="22"/>
              </w:rPr>
              <w:tab/>
            </w:r>
            <w:r w:rsidRPr="00731D6A">
              <w:rPr>
                <w:rFonts w:ascii="Arial" w:hAnsi="Arial" w:cs="Arial"/>
                <w:b/>
                <w:sz w:val="22"/>
                <w:szCs w:val="22"/>
              </w:rPr>
              <w:t>NOTED</w:t>
            </w:r>
            <w:r>
              <w:rPr>
                <w:rFonts w:ascii="Arial" w:hAnsi="Arial" w:cs="Arial"/>
                <w:sz w:val="22"/>
                <w:szCs w:val="22"/>
              </w:rPr>
              <w:t xml:space="preserve"> the OU validation process and the need for 3 Board Members to participate on 7 March 2017</w:t>
            </w:r>
          </w:p>
          <w:p w:rsidR="00731D6A" w:rsidRDefault="00731D6A" w:rsidP="00882EFD">
            <w:pPr>
              <w:ind w:left="324"/>
              <w:jc w:val="both"/>
              <w:rPr>
                <w:rFonts w:ascii="Arial" w:hAnsi="Arial" w:cs="Arial"/>
                <w:sz w:val="22"/>
                <w:szCs w:val="22"/>
              </w:rPr>
            </w:pPr>
          </w:p>
          <w:p w:rsidR="00633F06" w:rsidRDefault="00633F06" w:rsidP="00E4715D">
            <w:pPr>
              <w:tabs>
                <w:tab w:val="left" w:pos="339"/>
                <w:tab w:val="left" w:pos="621"/>
              </w:tabs>
              <w:jc w:val="both"/>
              <w:rPr>
                <w:rFonts w:ascii="Arial" w:hAnsi="Arial" w:cs="Arial"/>
                <w:sz w:val="22"/>
                <w:szCs w:val="22"/>
              </w:rPr>
            </w:pPr>
          </w:p>
          <w:p w:rsidR="00AD0980" w:rsidRDefault="00094586" w:rsidP="00AD0980">
            <w:pPr>
              <w:jc w:val="both"/>
              <w:rPr>
                <w:rFonts w:ascii="Arial" w:hAnsi="Arial" w:cs="Arial"/>
                <w:i/>
                <w:sz w:val="20"/>
                <w:szCs w:val="20"/>
              </w:rPr>
            </w:pPr>
            <w:r w:rsidRPr="00094586">
              <w:rPr>
                <w:rFonts w:ascii="Arial" w:hAnsi="Arial" w:cs="Arial"/>
                <w:i/>
                <w:sz w:val="20"/>
                <w:szCs w:val="20"/>
              </w:rPr>
              <w:t>It was agreed that the Finance item be taken at the end of the meeting</w:t>
            </w:r>
          </w:p>
          <w:p w:rsidR="00094586" w:rsidRPr="00094586" w:rsidRDefault="00094586" w:rsidP="00AD0980">
            <w:pPr>
              <w:jc w:val="both"/>
              <w:rPr>
                <w:rFonts w:ascii="Arial" w:hAnsi="Arial" w:cs="Arial"/>
                <w:i/>
                <w:sz w:val="20"/>
                <w:szCs w:val="20"/>
              </w:rPr>
            </w:pPr>
          </w:p>
        </w:tc>
        <w:tc>
          <w:tcPr>
            <w:tcW w:w="1228" w:type="dxa"/>
          </w:tcPr>
          <w:p w:rsidR="00727094" w:rsidRDefault="00727094"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Default="003A6D92" w:rsidP="002D0953">
            <w:pPr>
              <w:jc w:val="both"/>
              <w:rPr>
                <w:rFonts w:ascii="Arial" w:hAnsi="Arial" w:cs="Arial"/>
                <w:b/>
                <w:sz w:val="20"/>
                <w:szCs w:val="20"/>
              </w:rPr>
            </w:pPr>
          </w:p>
          <w:p w:rsidR="003A6D92" w:rsidRPr="003A6D92" w:rsidRDefault="003A6D92" w:rsidP="002D0953">
            <w:pPr>
              <w:jc w:val="both"/>
              <w:rPr>
                <w:rFonts w:ascii="Arial" w:hAnsi="Arial" w:cs="Arial"/>
                <w:b/>
                <w:sz w:val="16"/>
                <w:szCs w:val="16"/>
              </w:rPr>
            </w:pPr>
          </w:p>
          <w:p w:rsidR="003A6D92" w:rsidRPr="003A6D92" w:rsidRDefault="003A6D92" w:rsidP="002D0953">
            <w:pPr>
              <w:jc w:val="both"/>
              <w:rPr>
                <w:rFonts w:ascii="Arial" w:hAnsi="Arial" w:cs="Arial"/>
                <w:b/>
                <w:sz w:val="16"/>
                <w:szCs w:val="16"/>
              </w:rPr>
            </w:pPr>
          </w:p>
          <w:p w:rsidR="00580723" w:rsidRDefault="00580723" w:rsidP="002D0953">
            <w:pPr>
              <w:jc w:val="both"/>
              <w:rPr>
                <w:rFonts w:ascii="Arial" w:hAnsi="Arial" w:cs="Arial"/>
                <w:b/>
                <w:sz w:val="20"/>
                <w:szCs w:val="20"/>
              </w:rPr>
            </w:pPr>
          </w:p>
          <w:p w:rsidR="00580723" w:rsidRDefault="00580723" w:rsidP="002D0953">
            <w:pPr>
              <w:jc w:val="both"/>
              <w:rPr>
                <w:rFonts w:ascii="Arial" w:hAnsi="Arial" w:cs="Arial"/>
                <w:b/>
                <w:sz w:val="20"/>
                <w:szCs w:val="20"/>
              </w:rPr>
            </w:pPr>
          </w:p>
          <w:p w:rsidR="00580723" w:rsidRDefault="00580723"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731D6A" w:rsidRDefault="00731D6A" w:rsidP="002D0953">
            <w:pPr>
              <w:jc w:val="both"/>
              <w:rPr>
                <w:rFonts w:ascii="Arial" w:hAnsi="Arial" w:cs="Arial"/>
                <w:b/>
                <w:sz w:val="20"/>
                <w:szCs w:val="20"/>
              </w:rPr>
            </w:pPr>
            <w:r>
              <w:rPr>
                <w:rFonts w:ascii="Arial" w:hAnsi="Arial" w:cs="Arial"/>
                <w:b/>
                <w:sz w:val="20"/>
                <w:szCs w:val="20"/>
              </w:rPr>
              <w:t>Members</w:t>
            </w: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p w:rsidR="00731D6A" w:rsidRPr="00731D6A" w:rsidRDefault="00731D6A" w:rsidP="002D0953">
            <w:pPr>
              <w:jc w:val="both"/>
              <w:rPr>
                <w:rFonts w:ascii="Arial" w:hAnsi="Arial" w:cs="Arial"/>
                <w:b/>
                <w:sz w:val="22"/>
                <w:szCs w:val="22"/>
              </w:rPr>
            </w:pPr>
          </w:p>
          <w:p w:rsidR="00731D6A" w:rsidRDefault="00731D6A" w:rsidP="00731D6A">
            <w:pPr>
              <w:jc w:val="both"/>
              <w:rPr>
                <w:rFonts w:ascii="Arial" w:hAnsi="Arial" w:cs="Arial"/>
                <w:b/>
                <w:sz w:val="20"/>
                <w:szCs w:val="20"/>
              </w:rPr>
            </w:pPr>
            <w:r>
              <w:rPr>
                <w:rFonts w:ascii="Arial" w:hAnsi="Arial" w:cs="Arial"/>
                <w:b/>
                <w:sz w:val="20"/>
                <w:szCs w:val="20"/>
              </w:rPr>
              <w:t>TF</w:t>
            </w:r>
          </w:p>
          <w:p w:rsidR="00731D6A" w:rsidRDefault="00731D6A" w:rsidP="002D0953">
            <w:pPr>
              <w:jc w:val="both"/>
              <w:rPr>
                <w:rFonts w:ascii="Arial" w:hAnsi="Arial" w:cs="Arial"/>
                <w:b/>
                <w:sz w:val="20"/>
                <w:szCs w:val="20"/>
              </w:rPr>
            </w:pPr>
          </w:p>
          <w:p w:rsidR="00731D6A" w:rsidRDefault="00731D6A" w:rsidP="002D0953">
            <w:pPr>
              <w:jc w:val="both"/>
              <w:rPr>
                <w:rFonts w:ascii="Arial" w:hAnsi="Arial" w:cs="Arial"/>
                <w:b/>
                <w:sz w:val="20"/>
                <w:szCs w:val="20"/>
              </w:rPr>
            </w:pPr>
          </w:p>
        </w:tc>
      </w:tr>
      <w:tr w:rsidR="00E43A46" w:rsidRPr="007B5D08" w:rsidTr="00177F5C">
        <w:tc>
          <w:tcPr>
            <w:tcW w:w="781" w:type="dxa"/>
          </w:tcPr>
          <w:p w:rsidR="00876BAF" w:rsidRDefault="00AD0980" w:rsidP="00DC1BAC">
            <w:pPr>
              <w:jc w:val="center"/>
              <w:rPr>
                <w:rFonts w:ascii="Arial" w:hAnsi="Arial" w:cs="Arial"/>
                <w:b/>
                <w:sz w:val="22"/>
                <w:szCs w:val="22"/>
              </w:rPr>
            </w:pPr>
            <w:r>
              <w:rPr>
                <w:rFonts w:ascii="Arial" w:hAnsi="Arial" w:cs="Arial"/>
                <w:b/>
                <w:sz w:val="22"/>
                <w:szCs w:val="22"/>
              </w:rPr>
              <w:lastRenderedPageBreak/>
              <w:t>16/</w:t>
            </w:r>
            <w:r w:rsidR="00094586">
              <w:rPr>
                <w:rFonts w:ascii="Arial" w:hAnsi="Arial" w:cs="Arial"/>
                <w:b/>
                <w:sz w:val="22"/>
                <w:szCs w:val="22"/>
              </w:rPr>
              <w:t>57</w:t>
            </w:r>
          </w:p>
        </w:tc>
        <w:tc>
          <w:tcPr>
            <w:tcW w:w="8411" w:type="dxa"/>
          </w:tcPr>
          <w:p w:rsidR="00876BAF" w:rsidRDefault="00AD0980" w:rsidP="00876BAF">
            <w:pPr>
              <w:rPr>
                <w:rFonts w:ascii="Arial" w:hAnsi="Arial" w:cs="Arial"/>
                <w:b/>
                <w:sz w:val="22"/>
                <w:szCs w:val="22"/>
              </w:rPr>
            </w:pPr>
            <w:r>
              <w:rPr>
                <w:rFonts w:ascii="Arial" w:hAnsi="Arial" w:cs="Arial"/>
                <w:b/>
                <w:sz w:val="22"/>
                <w:szCs w:val="22"/>
              </w:rPr>
              <w:t xml:space="preserve">ESTATES </w:t>
            </w:r>
            <w:r w:rsidR="00094586">
              <w:rPr>
                <w:rFonts w:ascii="Arial" w:hAnsi="Arial" w:cs="Arial"/>
                <w:b/>
                <w:sz w:val="22"/>
                <w:szCs w:val="22"/>
              </w:rPr>
              <w:t>REPORT</w:t>
            </w:r>
          </w:p>
          <w:p w:rsidR="00094586" w:rsidRDefault="00094586" w:rsidP="00731D6A">
            <w:pPr>
              <w:jc w:val="both"/>
              <w:rPr>
                <w:rFonts w:ascii="Arial" w:hAnsi="Arial" w:cs="Arial"/>
                <w:b/>
                <w:sz w:val="22"/>
                <w:szCs w:val="22"/>
              </w:rPr>
            </w:pPr>
          </w:p>
          <w:p w:rsidR="00094586" w:rsidRDefault="00731D6A" w:rsidP="00731D6A">
            <w:pPr>
              <w:numPr>
                <w:ilvl w:val="0"/>
                <w:numId w:val="12"/>
              </w:numPr>
              <w:jc w:val="both"/>
              <w:rPr>
                <w:rFonts w:ascii="Arial" w:hAnsi="Arial" w:cs="Arial"/>
                <w:b/>
                <w:sz w:val="22"/>
                <w:szCs w:val="22"/>
              </w:rPr>
            </w:pPr>
            <w:r w:rsidRPr="00731D6A">
              <w:rPr>
                <w:rFonts w:ascii="Arial" w:hAnsi="Arial" w:cs="Arial"/>
                <w:b/>
                <w:sz w:val="22"/>
                <w:szCs w:val="22"/>
              </w:rPr>
              <w:t xml:space="preserve">General </w:t>
            </w:r>
            <w:r w:rsidR="00094586" w:rsidRPr="00731D6A">
              <w:rPr>
                <w:rFonts w:ascii="Arial" w:hAnsi="Arial" w:cs="Arial"/>
                <w:b/>
                <w:sz w:val="22"/>
                <w:szCs w:val="22"/>
              </w:rPr>
              <w:t>Update</w:t>
            </w:r>
          </w:p>
          <w:p w:rsidR="00731D6A" w:rsidRPr="00731D6A" w:rsidRDefault="00731D6A" w:rsidP="00731D6A">
            <w:pPr>
              <w:jc w:val="both"/>
              <w:rPr>
                <w:rFonts w:ascii="Arial" w:hAnsi="Arial" w:cs="Arial"/>
                <w:sz w:val="22"/>
                <w:szCs w:val="22"/>
              </w:rPr>
            </w:pPr>
          </w:p>
          <w:p w:rsidR="000C078E" w:rsidRDefault="000C078E" w:rsidP="000C078E">
            <w:pPr>
              <w:ind w:left="324"/>
              <w:jc w:val="both"/>
              <w:rPr>
                <w:rFonts w:ascii="Arial" w:hAnsi="Arial" w:cs="Arial"/>
                <w:sz w:val="22"/>
                <w:szCs w:val="22"/>
              </w:rPr>
            </w:pPr>
            <w:r>
              <w:rPr>
                <w:rFonts w:ascii="Arial" w:hAnsi="Arial" w:cs="Arial"/>
                <w:sz w:val="22"/>
                <w:szCs w:val="22"/>
              </w:rPr>
              <w:t>The Dean provided an overview of matters relating to the Broad Lane site, including progress, remaining closeout issues and lessons learned for the future.  It was noted that there would need to be some adaptations to cater for the upcoming intake of Apprentices.</w:t>
            </w:r>
          </w:p>
          <w:p w:rsidR="00731D6A" w:rsidRPr="00731D6A" w:rsidRDefault="000C078E" w:rsidP="000C078E">
            <w:pPr>
              <w:ind w:left="466"/>
              <w:jc w:val="both"/>
              <w:rPr>
                <w:rFonts w:ascii="Arial" w:hAnsi="Arial" w:cs="Arial"/>
                <w:sz w:val="22"/>
                <w:szCs w:val="22"/>
              </w:rPr>
            </w:pPr>
            <w:r>
              <w:rPr>
                <w:rFonts w:ascii="Arial" w:hAnsi="Arial" w:cs="Arial"/>
                <w:sz w:val="22"/>
                <w:szCs w:val="22"/>
              </w:rPr>
              <w:t xml:space="preserve"> </w:t>
            </w:r>
          </w:p>
          <w:p w:rsidR="00094586" w:rsidRDefault="00094586" w:rsidP="00731D6A">
            <w:pPr>
              <w:numPr>
                <w:ilvl w:val="0"/>
                <w:numId w:val="12"/>
              </w:numPr>
              <w:jc w:val="both"/>
              <w:rPr>
                <w:rFonts w:ascii="Arial" w:hAnsi="Arial" w:cs="Arial"/>
                <w:b/>
                <w:sz w:val="22"/>
                <w:szCs w:val="22"/>
              </w:rPr>
            </w:pPr>
            <w:r w:rsidRPr="00731D6A">
              <w:rPr>
                <w:rFonts w:ascii="Arial" w:hAnsi="Arial" w:cs="Arial"/>
                <w:b/>
                <w:sz w:val="22"/>
                <w:szCs w:val="22"/>
              </w:rPr>
              <w:t>Ashley Road – Stage 2 design</w:t>
            </w:r>
          </w:p>
          <w:p w:rsidR="00731D6A" w:rsidRDefault="00731D6A" w:rsidP="00731D6A">
            <w:pPr>
              <w:jc w:val="both"/>
              <w:rPr>
                <w:rFonts w:ascii="Arial" w:hAnsi="Arial" w:cs="Arial"/>
                <w:b/>
                <w:sz w:val="22"/>
                <w:szCs w:val="22"/>
              </w:rPr>
            </w:pPr>
          </w:p>
          <w:p w:rsidR="006A7288" w:rsidRDefault="000C078E" w:rsidP="000C078E">
            <w:pPr>
              <w:ind w:left="324"/>
              <w:jc w:val="both"/>
              <w:rPr>
                <w:rFonts w:ascii="Arial" w:hAnsi="Arial" w:cs="Arial"/>
                <w:sz w:val="22"/>
                <w:szCs w:val="22"/>
              </w:rPr>
            </w:pPr>
            <w:r>
              <w:rPr>
                <w:rFonts w:ascii="Arial" w:hAnsi="Arial" w:cs="Arial"/>
                <w:sz w:val="22"/>
                <w:szCs w:val="22"/>
              </w:rPr>
              <w:t xml:space="preserve">The Board were informed that the design would take account of the experiences gained through the Broad Lane exercise.  </w:t>
            </w:r>
            <w:r w:rsidR="006A7288">
              <w:rPr>
                <w:rFonts w:ascii="Arial" w:hAnsi="Arial" w:cs="Arial"/>
                <w:sz w:val="22"/>
                <w:szCs w:val="22"/>
              </w:rPr>
              <w:t xml:space="preserve">A </w:t>
            </w:r>
            <w:r w:rsidR="00626B3F">
              <w:rPr>
                <w:rFonts w:ascii="Arial" w:hAnsi="Arial" w:cs="Arial"/>
                <w:sz w:val="22"/>
                <w:szCs w:val="22"/>
              </w:rPr>
              <w:t xml:space="preserve">notable change to report </w:t>
            </w:r>
            <w:r w:rsidR="006A7288">
              <w:rPr>
                <w:rFonts w:ascii="Arial" w:hAnsi="Arial" w:cs="Arial"/>
                <w:sz w:val="22"/>
                <w:szCs w:val="22"/>
              </w:rPr>
              <w:t>was that the completion date was now set for March 2019 instead of September 2018.  A further report would be provided to the Board’s next meeting, meanwhile the Chief Executive provided assurance that there would be access to Broad Lane facilities for 3 years if necessary.</w:t>
            </w:r>
          </w:p>
          <w:p w:rsidR="006A7288" w:rsidRDefault="006A7288" w:rsidP="000C078E">
            <w:pPr>
              <w:ind w:left="324"/>
              <w:jc w:val="both"/>
              <w:rPr>
                <w:rFonts w:ascii="Arial" w:hAnsi="Arial" w:cs="Arial"/>
                <w:sz w:val="22"/>
                <w:szCs w:val="22"/>
              </w:rPr>
            </w:pPr>
          </w:p>
          <w:p w:rsidR="006B0D93" w:rsidRDefault="006B0D93" w:rsidP="006B0D93">
            <w:pPr>
              <w:ind w:left="324"/>
              <w:jc w:val="both"/>
              <w:rPr>
                <w:rFonts w:ascii="Arial" w:hAnsi="Arial" w:cs="Arial"/>
                <w:sz w:val="22"/>
                <w:szCs w:val="22"/>
              </w:rPr>
            </w:pPr>
            <w:r>
              <w:rPr>
                <w:rFonts w:ascii="Arial" w:hAnsi="Arial" w:cs="Arial"/>
                <w:sz w:val="22"/>
                <w:szCs w:val="22"/>
              </w:rPr>
              <w:t>Discussion followed and included debate on how best the Board could be kept up to date with developments and progress from design meetings, particularly noting that that there would ned to be more rigorous Board level discussion at the Stage 3 design point.  Mr Davies provided feedback from the design group and re-iterated that all Members were welcome to attend and that dates would be re-circulated.  It was also reported that activities were within budget at the present time but this would continue to be closely monitored as would the financial impact of the completion delay.  The valuation figure was also highlighted as a ‘need to watch’ element.</w:t>
            </w:r>
          </w:p>
          <w:p w:rsidR="006B0D93" w:rsidRDefault="006B0D93" w:rsidP="006B0D93">
            <w:pPr>
              <w:ind w:left="324"/>
              <w:jc w:val="both"/>
              <w:rPr>
                <w:rFonts w:ascii="Arial" w:hAnsi="Arial" w:cs="Arial"/>
                <w:sz w:val="22"/>
                <w:szCs w:val="22"/>
              </w:rPr>
            </w:pPr>
          </w:p>
          <w:p w:rsidR="00F43270" w:rsidRDefault="00F43270" w:rsidP="006B0D93">
            <w:pPr>
              <w:ind w:left="324"/>
              <w:jc w:val="both"/>
              <w:rPr>
                <w:rFonts w:ascii="Arial" w:hAnsi="Arial" w:cs="Arial"/>
                <w:sz w:val="22"/>
                <w:szCs w:val="22"/>
              </w:rPr>
            </w:pPr>
          </w:p>
          <w:p w:rsidR="006B0D93" w:rsidRDefault="006B0D93" w:rsidP="006B0D93">
            <w:pPr>
              <w:ind w:left="324"/>
              <w:jc w:val="both"/>
              <w:rPr>
                <w:rFonts w:ascii="Arial" w:hAnsi="Arial" w:cs="Arial"/>
                <w:sz w:val="22"/>
                <w:szCs w:val="22"/>
              </w:rPr>
            </w:pPr>
            <w:r>
              <w:rPr>
                <w:rFonts w:ascii="Arial" w:hAnsi="Arial" w:cs="Arial"/>
                <w:sz w:val="22"/>
                <w:szCs w:val="22"/>
              </w:rPr>
              <w:lastRenderedPageBreak/>
              <w:t>The Board:</w:t>
            </w:r>
          </w:p>
          <w:p w:rsidR="00F43270" w:rsidRDefault="00F43270" w:rsidP="006B0D93">
            <w:pPr>
              <w:ind w:left="324"/>
              <w:jc w:val="both"/>
              <w:rPr>
                <w:rFonts w:ascii="Arial" w:hAnsi="Arial" w:cs="Arial"/>
                <w:sz w:val="22"/>
                <w:szCs w:val="22"/>
              </w:rPr>
            </w:pPr>
          </w:p>
          <w:p w:rsidR="00731D6A" w:rsidRDefault="006B0D93" w:rsidP="006B0D93">
            <w:pPr>
              <w:ind w:left="891"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6B0D93">
              <w:rPr>
                <w:rFonts w:ascii="Arial" w:hAnsi="Arial" w:cs="Arial"/>
                <w:b/>
                <w:sz w:val="22"/>
                <w:szCs w:val="22"/>
              </w:rPr>
              <w:t>APPROVED</w:t>
            </w:r>
            <w:r>
              <w:rPr>
                <w:rFonts w:ascii="Arial" w:hAnsi="Arial" w:cs="Arial"/>
                <w:sz w:val="22"/>
                <w:szCs w:val="22"/>
              </w:rPr>
              <w:t xml:space="preserve"> that the Chair should sign the Stage 2 document, once he had had the opportunity to read the document in full </w:t>
            </w:r>
          </w:p>
          <w:p w:rsidR="003F72ED" w:rsidRDefault="006B0D93" w:rsidP="006B0D93">
            <w:pPr>
              <w:ind w:left="891" w:hanging="567"/>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3F72ED">
              <w:rPr>
                <w:rFonts w:ascii="Arial" w:hAnsi="Arial" w:cs="Arial"/>
                <w:b/>
                <w:sz w:val="22"/>
                <w:szCs w:val="22"/>
              </w:rPr>
              <w:t>NOTED</w:t>
            </w:r>
            <w:r>
              <w:rPr>
                <w:rFonts w:ascii="Arial" w:hAnsi="Arial" w:cs="Arial"/>
                <w:sz w:val="22"/>
                <w:szCs w:val="22"/>
              </w:rPr>
              <w:t xml:space="preserve"> </w:t>
            </w:r>
            <w:r w:rsidR="003F72ED">
              <w:rPr>
                <w:rFonts w:ascii="Arial" w:hAnsi="Arial" w:cs="Arial"/>
                <w:sz w:val="22"/>
                <w:szCs w:val="22"/>
              </w:rPr>
              <w:t>reported progress, including t</w:t>
            </w:r>
            <w:r>
              <w:rPr>
                <w:rFonts w:ascii="Arial" w:hAnsi="Arial" w:cs="Arial"/>
                <w:sz w:val="22"/>
                <w:szCs w:val="22"/>
              </w:rPr>
              <w:t xml:space="preserve">he Capital Budget </w:t>
            </w:r>
            <w:r w:rsidR="003F72ED">
              <w:rPr>
                <w:rFonts w:ascii="Arial" w:hAnsi="Arial" w:cs="Arial"/>
                <w:sz w:val="22"/>
                <w:szCs w:val="22"/>
              </w:rPr>
              <w:t xml:space="preserve">and funding status </w:t>
            </w:r>
            <w:r>
              <w:rPr>
                <w:rFonts w:ascii="Arial" w:hAnsi="Arial" w:cs="Arial"/>
                <w:sz w:val="22"/>
                <w:szCs w:val="22"/>
              </w:rPr>
              <w:t xml:space="preserve">appendix </w:t>
            </w:r>
            <w:r w:rsidR="003F72ED">
              <w:rPr>
                <w:rFonts w:ascii="Arial" w:hAnsi="Arial" w:cs="Arial"/>
                <w:sz w:val="22"/>
                <w:szCs w:val="22"/>
              </w:rPr>
              <w:t xml:space="preserve">to the report, </w:t>
            </w:r>
            <w:r>
              <w:rPr>
                <w:rFonts w:ascii="Arial" w:hAnsi="Arial" w:cs="Arial"/>
                <w:sz w:val="22"/>
                <w:szCs w:val="22"/>
              </w:rPr>
              <w:t xml:space="preserve">and the need for all financial dimensions to </w:t>
            </w:r>
            <w:r w:rsidR="003F72ED">
              <w:rPr>
                <w:rFonts w:ascii="Arial" w:hAnsi="Arial" w:cs="Arial"/>
                <w:sz w:val="22"/>
                <w:szCs w:val="22"/>
              </w:rPr>
              <w:t>be</w:t>
            </w:r>
            <w:r>
              <w:rPr>
                <w:rFonts w:ascii="Arial" w:hAnsi="Arial" w:cs="Arial"/>
                <w:sz w:val="22"/>
                <w:szCs w:val="22"/>
              </w:rPr>
              <w:t xml:space="preserve"> carefully mo</w:t>
            </w:r>
            <w:r w:rsidR="003F72ED">
              <w:rPr>
                <w:rFonts w:ascii="Arial" w:hAnsi="Arial" w:cs="Arial"/>
                <w:sz w:val="22"/>
                <w:szCs w:val="22"/>
              </w:rPr>
              <w:t>ni</w:t>
            </w:r>
            <w:r>
              <w:rPr>
                <w:rFonts w:ascii="Arial" w:hAnsi="Arial" w:cs="Arial"/>
                <w:sz w:val="22"/>
                <w:szCs w:val="22"/>
              </w:rPr>
              <w:t xml:space="preserve">tored, including </w:t>
            </w:r>
            <w:r w:rsidR="003F72ED">
              <w:rPr>
                <w:rFonts w:ascii="Arial" w:hAnsi="Arial" w:cs="Arial"/>
                <w:sz w:val="22"/>
                <w:szCs w:val="22"/>
              </w:rPr>
              <w:t>budgetary spend, impact of completion delay and valuation</w:t>
            </w:r>
          </w:p>
          <w:p w:rsidR="003F72ED" w:rsidRDefault="003F72ED" w:rsidP="006B0D93">
            <w:pPr>
              <w:ind w:left="891" w:hanging="567"/>
              <w:jc w:val="both"/>
              <w:rPr>
                <w:rFonts w:ascii="Arial" w:hAnsi="Arial" w:cs="Arial"/>
                <w:sz w:val="22"/>
                <w:szCs w:val="22"/>
              </w:rPr>
            </w:pPr>
            <w:r>
              <w:rPr>
                <w:rFonts w:ascii="Arial" w:hAnsi="Arial" w:cs="Arial"/>
                <w:sz w:val="22"/>
                <w:szCs w:val="22"/>
              </w:rPr>
              <w:t>[iii]</w:t>
            </w:r>
            <w:r>
              <w:rPr>
                <w:rFonts w:ascii="Arial" w:hAnsi="Arial" w:cs="Arial"/>
                <w:sz w:val="22"/>
                <w:szCs w:val="22"/>
              </w:rPr>
              <w:tab/>
            </w:r>
            <w:r w:rsidRPr="003F72ED">
              <w:rPr>
                <w:rFonts w:ascii="Arial" w:hAnsi="Arial" w:cs="Arial"/>
                <w:b/>
                <w:sz w:val="22"/>
                <w:szCs w:val="22"/>
              </w:rPr>
              <w:t>REQUESTED</w:t>
            </w:r>
            <w:r>
              <w:rPr>
                <w:rFonts w:ascii="Arial" w:hAnsi="Arial" w:cs="Arial"/>
                <w:sz w:val="22"/>
                <w:szCs w:val="22"/>
              </w:rPr>
              <w:t xml:space="preserve"> that appropriate channels be explored to better involve Board Members in the </w:t>
            </w:r>
            <w:r w:rsidR="006D1F8F">
              <w:rPr>
                <w:rFonts w:ascii="Arial" w:hAnsi="Arial" w:cs="Arial"/>
                <w:sz w:val="22"/>
                <w:szCs w:val="22"/>
              </w:rPr>
              <w:t xml:space="preserve">design planning </w:t>
            </w:r>
            <w:r>
              <w:rPr>
                <w:rFonts w:ascii="Arial" w:hAnsi="Arial" w:cs="Arial"/>
                <w:sz w:val="22"/>
                <w:szCs w:val="22"/>
              </w:rPr>
              <w:t>and feedback loops.</w:t>
            </w:r>
          </w:p>
          <w:p w:rsidR="003F72ED" w:rsidRDefault="003F72ED" w:rsidP="006B0D93">
            <w:pPr>
              <w:ind w:left="891" w:hanging="567"/>
              <w:jc w:val="both"/>
              <w:rPr>
                <w:rFonts w:ascii="Arial" w:hAnsi="Arial" w:cs="Arial"/>
                <w:sz w:val="22"/>
                <w:szCs w:val="22"/>
              </w:rPr>
            </w:pPr>
          </w:p>
          <w:p w:rsidR="00094586" w:rsidRPr="00731D6A" w:rsidRDefault="00094586" w:rsidP="00731D6A">
            <w:pPr>
              <w:numPr>
                <w:ilvl w:val="0"/>
                <w:numId w:val="12"/>
              </w:numPr>
              <w:jc w:val="both"/>
              <w:rPr>
                <w:rFonts w:ascii="Arial" w:hAnsi="Arial" w:cs="Arial"/>
                <w:b/>
                <w:sz w:val="22"/>
                <w:szCs w:val="22"/>
              </w:rPr>
            </w:pPr>
            <w:r w:rsidRPr="00731D6A">
              <w:rPr>
                <w:rFonts w:ascii="Arial" w:hAnsi="Arial" w:cs="Arial"/>
                <w:b/>
                <w:sz w:val="22"/>
                <w:szCs w:val="22"/>
              </w:rPr>
              <w:t>Ashley Road – Development and Facilitation Agreement</w:t>
            </w:r>
          </w:p>
          <w:p w:rsidR="00094586" w:rsidRPr="00731D6A" w:rsidRDefault="00094586" w:rsidP="00731D6A">
            <w:pPr>
              <w:jc w:val="both"/>
              <w:rPr>
                <w:rFonts w:ascii="Arial" w:hAnsi="Arial" w:cs="Arial"/>
                <w:sz w:val="22"/>
                <w:szCs w:val="22"/>
              </w:rPr>
            </w:pPr>
          </w:p>
          <w:p w:rsidR="002A5A6A" w:rsidRDefault="006D1F8F" w:rsidP="006D1F8F">
            <w:pPr>
              <w:ind w:left="324"/>
              <w:jc w:val="both"/>
              <w:rPr>
                <w:rFonts w:ascii="Arial" w:hAnsi="Arial" w:cs="Arial"/>
                <w:sz w:val="22"/>
                <w:szCs w:val="22"/>
              </w:rPr>
            </w:pPr>
            <w:r>
              <w:rPr>
                <w:rFonts w:ascii="Arial" w:hAnsi="Arial" w:cs="Arial"/>
                <w:sz w:val="22"/>
                <w:szCs w:val="22"/>
              </w:rPr>
              <w:t>The Board</w:t>
            </w:r>
            <w:r w:rsidR="002A5A6A">
              <w:rPr>
                <w:rFonts w:ascii="Arial" w:hAnsi="Arial" w:cs="Arial"/>
                <w:sz w:val="22"/>
                <w:szCs w:val="22"/>
              </w:rPr>
              <w:t>:</w:t>
            </w:r>
          </w:p>
          <w:p w:rsidR="00843F5F" w:rsidRDefault="00843F5F" w:rsidP="006D1F8F">
            <w:pPr>
              <w:ind w:left="324"/>
              <w:jc w:val="both"/>
              <w:rPr>
                <w:rFonts w:ascii="Arial" w:hAnsi="Arial" w:cs="Arial"/>
                <w:sz w:val="22"/>
                <w:szCs w:val="22"/>
              </w:rPr>
            </w:pPr>
          </w:p>
          <w:p w:rsidR="002A5A6A" w:rsidRDefault="002A5A6A" w:rsidP="002A5A6A">
            <w:pPr>
              <w:ind w:left="750" w:hanging="426"/>
              <w:jc w:val="both"/>
              <w:rPr>
                <w:rFonts w:ascii="Arial" w:hAnsi="Arial" w:cs="Arial"/>
                <w:sz w:val="22"/>
                <w:szCs w:val="22"/>
              </w:rPr>
            </w:pPr>
            <w:r>
              <w:rPr>
                <w:rFonts w:ascii="Arial" w:hAnsi="Arial" w:cs="Arial"/>
                <w:sz w:val="22"/>
                <w:szCs w:val="22"/>
              </w:rPr>
              <w:t>[iv]</w:t>
            </w:r>
            <w:r>
              <w:rPr>
                <w:rFonts w:ascii="Arial" w:hAnsi="Arial" w:cs="Arial"/>
                <w:sz w:val="22"/>
                <w:szCs w:val="22"/>
              </w:rPr>
              <w:tab/>
            </w:r>
            <w:r w:rsidR="006D1F8F" w:rsidRPr="008C432D">
              <w:rPr>
                <w:rFonts w:ascii="Arial" w:hAnsi="Arial" w:cs="Arial"/>
                <w:b/>
                <w:sz w:val="22"/>
                <w:szCs w:val="22"/>
              </w:rPr>
              <w:t>ENDORSED</w:t>
            </w:r>
            <w:r w:rsidR="006D1F8F">
              <w:rPr>
                <w:rFonts w:ascii="Arial" w:hAnsi="Arial" w:cs="Arial"/>
                <w:sz w:val="22"/>
                <w:szCs w:val="22"/>
              </w:rPr>
              <w:t xml:space="preserve"> the recent action taken on their behalf by the Vice Chair signing </w:t>
            </w:r>
            <w:r w:rsidR="008C432D">
              <w:rPr>
                <w:rFonts w:ascii="Arial" w:hAnsi="Arial" w:cs="Arial"/>
                <w:sz w:val="22"/>
                <w:szCs w:val="22"/>
              </w:rPr>
              <w:t xml:space="preserve">off </w:t>
            </w:r>
            <w:r w:rsidR="006D1F8F">
              <w:rPr>
                <w:rFonts w:ascii="Arial" w:hAnsi="Arial" w:cs="Arial"/>
                <w:sz w:val="22"/>
                <w:szCs w:val="22"/>
              </w:rPr>
              <w:t>this agreement.</w:t>
            </w:r>
          </w:p>
          <w:p w:rsidR="008C432D" w:rsidRDefault="002A5A6A" w:rsidP="002A5A6A">
            <w:pPr>
              <w:ind w:left="750" w:hanging="426"/>
              <w:jc w:val="both"/>
              <w:rPr>
                <w:rFonts w:ascii="Arial" w:hAnsi="Arial" w:cs="Arial"/>
                <w:sz w:val="22"/>
                <w:szCs w:val="22"/>
              </w:rPr>
            </w:pPr>
            <w:r>
              <w:rPr>
                <w:rFonts w:ascii="Arial" w:hAnsi="Arial" w:cs="Arial"/>
                <w:sz w:val="22"/>
                <w:szCs w:val="22"/>
              </w:rPr>
              <w:t>[v]</w:t>
            </w:r>
            <w:r w:rsidR="006D1F8F">
              <w:rPr>
                <w:rFonts w:ascii="Arial" w:hAnsi="Arial" w:cs="Arial"/>
                <w:sz w:val="22"/>
                <w:szCs w:val="22"/>
              </w:rPr>
              <w:t xml:space="preserve"> </w:t>
            </w:r>
            <w:r w:rsidR="00EB3E7C">
              <w:rPr>
                <w:rFonts w:ascii="Arial" w:hAnsi="Arial" w:cs="Arial"/>
                <w:sz w:val="22"/>
                <w:szCs w:val="22"/>
              </w:rPr>
              <w:tab/>
            </w:r>
            <w:r>
              <w:rPr>
                <w:rFonts w:ascii="Arial" w:hAnsi="Arial" w:cs="Arial"/>
                <w:sz w:val="22"/>
                <w:szCs w:val="22"/>
              </w:rPr>
              <w:t xml:space="preserve">Formally </w:t>
            </w:r>
            <w:r w:rsidRPr="002A5A6A">
              <w:rPr>
                <w:rFonts w:ascii="Arial" w:hAnsi="Arial" w:cs="Arial"/>
                <w:b/>
                <w:sz w:val="22"/>
                <w:szCs w:val="22"/>
              </w:rPr>
              <w:t>APPROVED</w:t>
            </w:r>
            <w:r>
              <w:rPr>
                <w:rFonts w:ascii="Arial" w:hAnsi="Arial" w:cs="Arial"/>
                <w:sz w:val="22"/>
                <w:szCs w:val="22"/>
              </w:rPr>
              <w:t xml:space="preserve"> </w:t>
            </w:r>
            <w:r w:rsidR="00EB3E7C">
              <w:rPr>
                <w:rFonts w:ascii="Arial" w:hAnsi="Arial" w:cs="Arial"/>
                <w:sz w:val="22"/>
                <w:szCs w:val="22"/>
              </w:rPr>
              <w:t xml:space="preserve">the </w:t>
            </w:r>
            <w:r>
              <w:rPr>
                <w:rFonts w:ascii="Arial" w:hAnsi="Arial" w:cs="Arial"/>
                <w:sz w:val="22"/>
                <w:szCs w:val="22"/>
              </w:rPr>
              <w:t xml:space="preserve">continuation of a previous </w:t>
            </w:r>
            <w:r w:rsidR="00EB3E7C">
              <w:rPr>
                <w:rFonts w:ascii="Arial" w:hAnsi="Arial" w:cs="Arial"/>
                <w:sz w:val="22"/>
                <w:szCs w:val="22"/>
              </w:rPr>
              <w:t>decision</w:t>
            </w:r>
            <w:r>
              <w:rPr>
                <w:rFonts w:ascii="Arial" w:hAnsi="Arial" w:cs="Arial"/>
                <w:sz w:val="22"/>
                <w:szCs w:val="22"/>
              </w:rPr>
              <w:t xml:space="preserve"> that delegated authority be given to the</w:t>
            </w:r>
            <w:r w:rsidR="008C432D">
              <w:rPr>
                <w:rFonts w:ascii="Arial" w:hAnsi="Arial" w:cs="Arial"/>
                <w:sz w:val="22"/>
                <w:szCs w:val="22"/>
              </w:rPr>
              <w:t xml:space="preserve"> Vice Chair </w:t>
            </w:r>
            <w:r>
              <w:rPr>
                <w:rFonts w:ascii="Arial" w:hAnsi="Arial" w:cs="Arial"/>
                <w:sz w:val="22"/>
                <w:szCs w:val="22"/>
              </w:rPr>
              <w:t>t</w:t>
            </w:r>
            <w:r w:rsidR="008C432D">
              <w:rPr>
                <w:rFonts w:ascii="Arial" w:hAnsi="Arial" w:cs="Arial"/>
                <w:sz w:val="22"/>
                <w:szCs w:val="22"/>
              </w:rPr>
              <w:t>o sign all similar documents in the future.</w:t>
            </w:r>
          </w:p>
          <w:p w:rsidR="008C432D" w:rsidRDefault="008C432D" w:rsidP="006D1F8F">
            <w:pPr>
              <w:ind w:left="324"/>
              <w:jc w:val="both"/>
              <w:rPr>
                <w:rFonts w:ascii="Arial" w:hAnsi="Arial" w:cs="Arial"/>
                <w:sz w:val="22"/>
                <w:szCs w:val="22"/>
              </w:rPr>
            </w:pPr>
          </w:p>
          <w:p w:rsidR="003F72ED" w:rsidRPr="003F72ED" w:rsidRDefault="003F72ED" w:rsidP="003F72ED">
            <w:pPr>
              <w:ind w:left="-9"/>
              <w:jc w:val="both"/>
              <w:rPr>
                <w:rFonts w:ascii="Arial" w:hAnsi="Arial" w:cs="Arial"/>
                <w:b/>
                <w:sz w:val="22"/>
                <w:szCs w:val="22"/>
              </w:rPr>
            </w:pPr>
            <w:r w:rsidRPr="003F72ED">
              <w:rPr>
                <w:rFonts w:ascii="Arial" w:hAnsi="Arial" w:cs="Arial"/>
                <w:b/>
                <w:sz w:val="22"/>
                <w:szCs w:val="22"/>
              </w:rPr>
              <w:t>d)  Additional London Premises</w:t>
            </w:r>
          </w:p>
          <w:p w:rsidR="003F72ED" w:rsidRDefault="003F72ED" w:rsidP="00633F06">
            <w:pPr>
              <w:ind w:left="324"/>
              <w:jc w:val="both"/>
              <w:rPr>
                <w:rFonts w:ascii="Arial" w:hAnsi="Arial" w:cs="Arial"/>
                <w:sz w:val="22"/>
                <w:szCs w:val="22"/>
              </w:rPr>
            </w:pPr>
          </w:p>
          <w:p w:rsidR="009F2C6B" w:rsidRDefault="008C432D" w:rsidP="00633F06">
            <w:pPr>
              <w:ind w:left="324"/>
              <w:jc w:val="both"/>
              <w:rPr>
                <w:rFonts w:ascii="Arial" w:hAnsi="Arial" w:cs="Arial"/>
                <w:sz w:val="22"/>
                <w:szCs w:val="22"/>
              </w:rPr>
            </w:pPr>
            <w:r>
              <w:rPr>
                <w:rFonts w:ascii="Arial" w:hAnsi="Arial" w:cs="Arial"/>
                <w:sz w:val="22"/>
                <w:szCs w:val="22"/>
              </w:rPr>
              <w:t xml:space="preserve">The Chief Executive reported that the option previously under consideration was no longer viable and the engaged consultants were looking for alternatives.  The additional space was needed for </w:t>
            </w:r>
            <w:r w:rsidR="009F2C6B">
              <w:rPr>
                <w:rFonts w:ascii="Arial" w:hAnsi="Arial" w:cs="Arial"/>
                <w:sz w:val="22"/>
                <w:szCs w:val="22"/>
              </w:rPr>
              <w:t>use by apprentices.</w:t>
            </w:r>
          </w:p>
          <w:p w:rsidR="009F2C6B" w:rsidRDefault="009F2C6B" w:rsidP="00633F06">
            <w:pPr>
              <w:ind w:left="324"/>
              <w:jc w:val="both"/>
              <w:rPr>
                <w:rFonts w:ascii="Arial" w:hAnsi="Arial" w:cs="Arial"/>
                <w:sz w:val="22"/>
                <w:szCs w:val="22"/>
              </w:rPr>
            </w:pPr>
          </w:p>
          <w:p w:rsidR="00A27E95" w:rsidRDefault="009F2C6B" w:rsidP="009F2C6B">
            <w:pPr>
              <w:ind w:left="324"/>
              <w:jc w:val="both"/>
              <w:rPr>
                <w:rFonts w:ascii="Arial" w:hAnsi="Arial" w:cs="Arial"/>
                <w:sz w:val="22"/>
                <w:szCs w:val="22"/>
              </w:rPr>
            </w:pPr>
            <w:r>
              <w:rPr>
                <w:rFonts w:ascii="Arial" w:hAnsi="Arial" w:cs="Arial"/>
                <w:sz w:val="22"/>
                <w:szCs w:val="22"/>
              </w:rPr>
              <w:t>Sir Rodney Aldridge indicated that he was aware of some possible options that he would discuss with the CEO.</w:t>
            </w:r>
          </w:p>
          <w:p w:rsidR="009F2C6B" w:rsidRDefault="009F2C6B" w:rsidP="009F2C6B">
            <w:pPr>
              <w:ind w:left="324"/>
              <w:jc w:val="both"/>
              <w:rPr>
                <w:rFonts w:ascii="Arial" w:hAnsi="Arial" w:cs="Arial"/>
                <w:sz w:val="22"/>
                <w:szCs w:val="22"/>
              </w:rPr>
            </w:pPr>
          </w:p>
          <w:p w:rsidR="00876BAF" w:rsidRDefault="00876BAF" w:rsidP="008C49B2">
            <w:pPr>
              <w:ind w:left="319"/>
              <w:rPr>
                <w:rFonts w:ascii="Arial" w:hAnsi="Arial" w:cs="Arial"/>
                <w:b/>
                <w:sz w:val="22"/>
                <w:szCs w:val="22"/>
              </w:rPr>
            </w:pPr>
          </w:p>
        </w:tc>
        <w:tc>
          <w:tcPr>
            <w:tcW w:w="1228" w:type="dxa"/>
          </w:tcPr>
          <w:p w:rsidR="00876BAF" w:rsidRDefault="00876BAF"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p>
          <w:p w:rsidR="00626B3F" w:rsidRDefault="00626B3F" w:rsidP="002D0953">
            <w:pPr>
              <w:jc w:val="both"/>
              <w:rPr>
                <w:rFonts w:ascii="Arial" w:hAnsi="Arial" w:cs="Arial"/>
                <w:b/>
                <w:sz w:val="20"/>
                <w:szCs w:val="20"/>
              </w:rPr>
            </w:pPr>
            <w:r>
              <w:rPr>
                <w:rFonts w:ascii="Arial" w:hAnsi="Arial" w:cs="Arial"/>
                <w:b/>
                <w:sz w:val="20"/>
                <w:szCs w:val="20"/>
              </w:rPr>
              <w:t>SLT</w:t>
            </w: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2A5A6A" w:rsidP="002D0953">
            <w:pPr>
              <w:jc w:val="both"/>
              <w:rPr>
                <w:rFonts w:ascii="Arial" w:hAnsi="Arial" w:cs="Arial"/>
                <w:b/>
                <w:sz w:val="20"/>
                <w:szCs w:val="20"/>
              </w:rPr>
            </w:pPr>
            <w:r>
              <w:rPr>
                <w:rFonts w:ascii="Arial" w:hAnsi="Arial" w:cs="Arial"/>
                <w:b/>
                <w:sz w:val="20"/>
                <w:szCs w:val="20"/>
              </w:rPr>
              <w:t>CEO</w:t>
            </w: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6B0D93" w:rsidRDefault="006B0D93"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6B0D93" w:rsidRDefault="006B0D93" w:rsidP="002D0953">
            <w:pPr>
              <w:jc w:val="both"/>
              <w:rPr>
                <w:rFonts w:ascii="Arial" w:hAnsi="Arial" w:cs="Arial"/>
                <w:b/>
                <w:sz w:val="20"/>
                <w:szCs w:val="20"/>
              </w:rPr>
            </w:pPr>
            <w:r>
              <w:rPr>
                <w:rFonts w:ascii="Arial" w:hAnsi="Arial" w:cs="Arial"/>
                <w:b/>
                <w:sz w:val="20"/>
                <w:szCs w:val="20"/>
              </w:rPr>
              <w:t>TI</w:t>
            </w:r>
          </w:p>
          <w:p w:rsidR="006B0D93" w:rsidRDefault="006B0D93"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p>
          <w:p w:rsidR="003F72ED" w:rsidRDefault="003F72ED" w:rsidP="002D0953">
            <w:pPr>
              <w:jc w:val="both"/>
              <w:rPr>
                <w:rFonts w:ascii="Arial" w:hAnsi="Arial" w:cs="Arial"/>
                <w:b/>
                <w:sz w:val="20"/>
                <w:szCs w:val="20"/>
              </w:rPr>
            </w:pPr>
            <w:r>
              <w:rPr>
                <w:rFonts w:ascii="Arial" w:hAnsi="Arial" w:cs="Arial"/>
                <w:b/>
                <w:sz w:val="20"/>
                <w:szCs w:val="20"/>
              </w:rPr>
              <w:t>CEO/Clerk</w:t>
            </w:r>
          </w:p>
          <w:p w:rsidR="003F72ED" w:rsidRDefault="003F72ED"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9F2C6B" w:rsidRDefault="009F2C6B" w:rsidP="002D0953">
            <w:pPr>
              <w:jc w:val="both"/>
              <w:rPr>
                <w:rFonts w:ascii="Arial" w:hAnsi="Arial" w:cs="Arial"/>
                <w:b/>
                <w:sz w:val="20"/>
                <w:szCs w:val="20"/>
              </w:rPr>
            </w:pPr>
          </w:p>
          <w:p w:rsidR="009F2C6B" w:rsidRDefault="009F2C6B" w:rsidP="002D0953">
            <w:pPr>
              <w:jc w:val="both"/>
              <w:rPr>
                <w:rFonts w:ascii="Arial" w:hAnsi="Arial" w:cs="Arial"/>
                <w:b/>
                <w:sz w:val="22"/>
                <w:szCs w:val="22"/>
              </w:rPr>
            </w:pPr>
          </w:p>
          <w:p w:rsidR="002A5A6A" w:rsidRPr="009F2C6B" w:rsidRDefault="002A5A6A" w:rsidP="002D0953">
            <w:pPr>
              <w:jc w:val="both"/>
              <w:rPr>
                <w:rFonts w:ascii="Arial" w:hAnsi="Arial" w:cs="Arial"/>
                <w:b/>
                <w:sz w:val="22"/>
                <w:szCs w:val="22"/>
              </w:rPr>
            </w:pPr>
          </w:p>
          <w:p w:rsidR="009F2C6B" w:rsidRPr="009F2C6B" w:rsidRDefault="009F2C6B" w:rsidP="002D0953">
            <w:pPr>
              <w:jc w:val="both"/>
              <w:rPr>
                <w:rFonts w:ascii="Arial" w:hAnsi="Arial" w:cs="Arial"/>
                <w:b/>
                <w:sz w:val="22"/>
                <w:szCs w:val="22"/>
              </w:rPr>
            </w:pPr>
          </w:p>
          <w:p w:rsidR="009F2C6B" w:rsidRDefault="009F2C6B" w:rsidP="002D0953">
            <w:pPr>
              <w:jc w:val="both"/>
              <w:rPr>
                <w:rFonts w:ascii="Arial" w:hAnsi="Arial" w:cs="Arial"/>
                <w:b/>
                <w:sz w:val="20"/>
                <w:szCs w:val="20"/>
              </w:rPr>
            </w:pPr>
            <w:r>
              <w:rPr>
                <w:rFonts w:ascii="Arial" w:hAnsi="Arial" w:cs="Arial"/>
                <w:b/>
                <w:sz w:val="20"/>
                <w:szCs w:val="20"/>
              </w:rPr>
              <w:t>RA</w:t>
            </w:r>
          </w:p>
          <w:p w:rsidR="009F2C6B" w:rsidRDefault="009F2C6B" w:rsidP="002D0953">
            <w:pPr>
              <w:jc w:val="both"/>
              <w:rPr>
                <w:rFonts w:ascii="Arial" w:hAnsi="Arial" w:cs="Arial"/>
                <w:b/>
                <w:sz w:val="20"/>
                <w:szCs w:val="20"/>
              </w:rPr>
            </w:pPr>
          </w:p>
          <w:p w:rsidR="00A27E95" w:rsidRDefault="00A27E95" w:rsidP="002D0953">
            <w:pPr>
              <w:jc w:val="both"/>
              <w:rPr>
                <w:rFonts w:ascii="Arial" w:hAnsi="Arial" w:cs="Arial"/>
                <w:b/>
                <w:sz w:val="20"/>
                <w:szCs w:val="20"/>
              </w:rPr>
            </w:pPr>
          </w:p>
        </w:tc>
      </w:tr>
      <w:tr w:rsidR="00E43A46" w:rsidRPr="007B5D08" w:rsidTr="00177F5C">
        <w:tc>
          <w:tcPr>
            <w:tcW w:w="781" w:type="dxa"/>
          </w:tcPr>
          <w:p w:rsidR="003A6E85" w:rsidRDefault="00AD0980" w:rsidP="00DC1BAC">
            <w:pPr>
              <w:jc w:val="center"/>
              <w:rPr>
                <w:rFonts w:ascii="Arial" w:hAnsi="Arial" w:cs="Arial"/>
                <w:b/>
                <w:sz w:val="22"/>
                <w:szCs w:val="22"/>
              </w:rPr>
            </w:pPr>
            <w:r>
              <w:rPr>
                <w:rFonts w:ascii="Arial" w:hAnsi="Arial" w:cs="Arial"/>
                <w:b/>
                <w:sz w:val="22"/>
                <w:szCs w:val="22"/>
              </w:rPr>
              <w:lastRenderedPageBreak/>
              <w:t>16/</w:t>
            </w:r>
            <w:r w:rsidR="00094586">
              <w:rPr>
                <w:rFonts w:ascii="Arial" w:hAnsi="Arial" w:cs="Arial"/>
                <w:b/>
                <w:sz w:val="22"/>
                <w:szCs w:val="22"/>
              </w:rPr>
              <w:t>58</w:t>
            </w:r>
          </w:p>
        </w:tc>
        <w:tc>
          <w:tcPr>
            <w:tcW w:w="8411" w:type="dxa"/>
          </w:tcPr>
          <w:p w:rsidR="000E3D99" w:rsidRPr="00094586" w:rsidRDefault="00094586" w:rsidP="00727094">
            <w:pPr>
              <w:pStyle w:val="ListParagraph"/>
              <w:ind w:left="317" w:hanging="283"/>
              <w:jc w:val="both"/>
              <w:rPr>
                <w:rFonts w:ascii="Arial" w:hAnsi="Arial" w:cs="Arial"/>
                <w:b/>
                <w:sz w:val="22"/>
                <w:szCs w:val="22"/>
              </w:rPr>
            </w:pPr>
            <w:r w:rsidRPr="00094586">
              <w:rPr>
                <w:rFonts w:ascii="Arial" w:hAnsi="Arial" w:cs="Arial"/>
                <w:b/>
                <w:sz w:val="22"/>
                <w:szCs w:val="22"/>
              </w:rPr>
              <w:t>ADA ADVANCE</w:t>
            </w:r>
          </w:p>
          <w:p w:rsidR="00094586" w:rsidRPr="00094586" w:rsidRDefault="00094586" w:rsidP="00727094">
            <w:pPr>
              <w:pStyle w:val="ListParagraph"/>
              <w:ind w:left="317" w:hanging="283"/>
              <w:jc w:val="both"/>
              <w:rPr>
                <w:rFonts w:ascii="Arial" w:hAnsi="Arial" w:cs="Arial"/>
                <w:b/>
                <w:sz w:val="22"/>
                <w:szCs w:val="22"/>
              </w:rPr>
            </w:pPr>
          </w:p>
          <w:p w:rsidR="00094586" w:rsidRDefault="009F2C6B" w:rsidP="009F2C6B">
            <w:pPr>
              <w:pStyle w:val="ListParagraph"/>
              <w:ind w:left="41" w:hanging="7"/>
              <w:jc w:val="both"/>
              <w:rPr>
                <w:rFonts w:ascii="Arial" w:hAnsi="Arial" w:cs="Arial"/>
                <w:sz w:val="22"/>
                <w:szCs w:val="22"/>
              </w:rPr>
            </w:pPr>
            <w:r>
              <w:rPr>
                <w:rFonts w:ascii="Arial" w:hAnsi="Arial" w:cs="Arial"/>
                <w:sz w:val="22"/>
                <w:szCs w:val="22"/>
              </w:rPr>
              <w:t>The Chief Executive presented the paper outlining the MVP (Minimum Viable Product).   The headlines points were that:</w:t>
            </w:r>
          </w:p>
          <w:p w:rsidR="009F2C6B" w:rsidRDefault="009F2C6B" w:rsidP="009F2C6B">
            <w:pPr>
              <w:pStyle w:val="ListParagraph"/>
              <w:numPr>
                <w:ilvl w:val="0"/>
                <w:numId w:val="17"/>
              </w:numPr>
              <w:jc w:val="both"/>
              <w:rPr>
                <w:rFonts w:ascii="Arial" w:hAnsi="Arial" w:cs="Arial"/>
                <w:sz w:val="22"/>
                <w:szCs w:val="22"/>
              </w:rPr>
            </w:pPr>
            <w:r>
              <w:rPr>
                <w:rFonts w:ascii="Arial" w:hAnsi="Arial" w:cs="Arial"/>
                <w:sz w:val="22"/>
                <w:szCs w:val="22"/>
              </w:rPr>
              <w:t>The resource required had now been identified</w:t>
            </w:r>
          </w:p>
          <w:p w:rsidR="009F2C6B" w:rsidRDefault="009F2C6B" w:rsidP="009F2C6B">
            <w:pPr>
              <w:pStyle w:val="ListParagraph"/>
              <w:numPr>
                <w:ilvl w:val="0"/>
                <w:numId w:val="17"/>
              </w:numPr>
              <w:jc w:val="both"/>
              <w:rPr>
                <w:rFonts w:ascii="Arial" w:hAnsi="Arial" w:cs="Arial"/>
                <w:sz w:val="22"/>
                <w:szCs w:val="22"/>
              </w:rPr>
            </w:pPr>
            <w:r>
              <w:rPr>
                <w:rFonts w:ascii="Arial" w:hAnsi="Arial" w:cs="Arial"/>
                <w:sz w:val="22"/>
                <w:szCs w:val="22"/>
              </w:rPr>
              <w:t>There would be a workshop over the Christmas period</w:t>
            </w:r>
          </w:p>
          <w:p w:rsidR="009F2C6B" w:rsidRDefault="009F2C6B" w:rsidP="009F2C6B">
            <w:pPr>
              <w:pStyle w:val="ListParagraph"/>
              <w:numPr>
                <w:ilvl w:val="0"/>
                <w:numId w:val="17"/>
              </w:numPr>
              <w:jc w:val="both"/>
              <w:rPr>
                <w:rFonts w:ascii="Arial" w:hAnsi="Arial" w:cs="Arial"/>
                <w:sz w:val="22"/>
                <w:szCs w:val="22"/>
              </w:rPr>
            </w:pPr>
            <w:r>
              <w:rPr>
                <w:rFonts w:ascii="Arial" w:hAnsi="Arial" w:cs="Arial"/>
                <w:sz w:val="22"/>
                <w:szCs w:val="22"/>
              </w:rPr>
              <w:t>Testing and roll-out would take place in May, after the exam period</w:t>
            </w:r>
          </w:p>
          <w:p w:rsidR="009F2C6B" w:rsidRDefault="009F2C6B" w:rsidP="009F2C6B">
            <w:pPr>
              <w:jc w:val="both"/>
              <w:rPr>
                <w:rFonts w:ascii="Arial" w:hAnsi="Arial" w:cs="Arial"/>
                <w:sz w:val="22"/>
                <w:szCs w:val="22"/>
              </w:rPr>
            </w:pPr>
          </w:p>
          <w:p w:rsidR="009F2C6B" w:rsidRDefault="009F2C6B" w:rsidP="009F2C6B">
            <w:pPr>
              <w:ind w:left="34"/>
              <w:jc w:val="both"/>
              <w:rPr>
                <w:rFonts w:ascii="Arial" w:hAnsi="Arial" w:cs="Arial"/>
                <w:sz w:val="22"/>
                <w:szCs w:val="22"/>
              </w:rPr>
            </w:pPr>
            <w:r w:rsidRPr="009F2C6B">
              <w:rPr>
                <w:rFonts w:ascii="Arial" w:hAnsi="Arial" w:cs="Arial"/>
                <w:sz w:val="22"/>
                <w:szCs w:val="22"/>
              </w:rPr>
              <w:t>It was hoped that a Project Manager could be identified and in place to assi</w:t>
            </w:r>
            <w:r>
              <w:rPr>
                <w:rFonts w:ascii="Arial" w:hAnsi="Arial" w:cs="Arial"/>
                <w:sz w:val="22"/>
                <w:szCs w:val="22"/>
              </w:rPr>
              <w:t>s</w:t>
            </w:r>
            <w:r w:rsidRPr="009F2C6B">
              <w:rPr>
                <w:rFonts w:ascii="Arial" w:hAnsi="Arial" w:cs="Arial"/>
                <w:sz w:val="22"/>
                <w:szCs w:val="22"/>
              </w:rPr>
              <w:t xml:space="preserve">t with </w:t>
            </w:r>
            <w:r>
              <w:rPr>
                <w:rFonts w:ascii="Arial" w:hAnsi="Arial" w:cs="Arial"/>
                <w:sz w:val="22"/>
                <w:szCs w:val="22"/>
              </w:rPr>
              <w:t xml:space="preserve">all the above.  The </w:t>
            </w:r>
            <w:proofErr w:type="spellStart"/>
            <w:r>
              <w:rPr>
                <w:rFonts w:ascii="Arial" w:hAnsi="Arial" w:cs="Arial"/>
                <w:sz w:val="22"/>
                <w:szCs w:val="22"/>
              </w:rPr>
              <w:t>AoC</w:t>
            </w:r>
            <w:proofErr w:type="spellEnd"/>
            <w:r>
              <w:rPr>
                <w:rFonts w:ascii="Arial" w:hAnsi="Arial" w:cs="Arial"/>
                <w:sz w:val="22"/>
                <w:szCs w:val="22"/>
              </w:rPr>
              <w:t xml:space="preserve"> had also offered to help promote the facility with other colleges.</w:t>
            </w:r>
          </w:p>
          <w:p w:rsidR="009F2C6B" w:rsidRDefault="009F2C6B" w:rsidP="009F2C6B">
            <w:pPr>
              <w:ind w:left="34"/>
              <w:jc w:val="both"/>
              <w:rPr>
                <w:rFonts w:ascii="Arial" w:hAnsi="Arial" w:cs="Arial"/>
                <w:sz w:val="22"/>
                <w:szCs w:val="22"/>
              </w:rPr>
            </w:pPr>
          </w:p>
          <w:p w:rsidR="009F2C6B" w:rsidRDefault="009F2C6B" w:rsidP="009F2C6B">
            <w:pPr>
              <w:ind w:left="34"/>
              <w:jc w:val="both"/>
              <w:rPr>
                <w:rFonts w:ascii="Arial" w:hAnsi="Arial" w:cs="Arial"/>
                <w:sz w:val="22"/>
                <w:szCs w:val="22"/>
              </w:rPr>
            </w:pPr>
            <w:r>
              <w:rPr>
                <w:rFonts w:ascii="Arial" w:hAnsi="Arial" w:cs="Arial"/>
                <w:sz w:val="22"/>
                <w:szCs w:val="22"/>
              </w:rPr>
              <w:t xml:space="preserve">The Board </w:t>
            </w:r>
            <w:r w:rsidRPr="00CA38B4">
              <w:rPr>
                <w:rFonts w:ascii="Arial" w:hAnsi="Arial" w:cs="Arial"/>
                <w:b/>
                <w:sz w:val="22"/>
                <w:szCs w:val="22"/>
              </w:rPr>
              <w:t>NOTED</w:t>
            </w:r>
            <w:r>
              <w:rPr>
                <w:rFonts w:ascii="Arial" w:hAnsi="Arial" w:cs="Arial"/>
                <w:sz w:val="22"/>
                <w:szCs w:val="22"/>
              </w:rPr>
              <w:t xml:space="preserve"> the report, the simplified specification, resources required and the planned timeline.</w:t>
            </w:r>
          </w:p>
          <w:p w:rsidR="00E9591B" w:rsidRDefault="00E9591B" w:rsidP="00177F5C">
            <w:pPr>
              <w:pStyle w:val="ListParagraph"/>
              <w:ind w:left="317" w:hanging="283"/>
              <w:jc w:val="both"/>
              <w:rPr>
                <w:rFonts w:ascii="Arial" w:hAnsi="Arial" w:cs="Arial"/>
                <w:b/>
                <w:sz w:val="22"/>
                <w:szCs w:val="22"/>
              </w:rPr>
            </w:pPr>
          </w:p>
          <w:p w:rsidR="00CA38B4" w:rsidRPr="00E9591B" w:rsidRDefault="00CA38B4" w:rsidP="00177F5C">
            <w:pPr>
              <w:pStyle w:val="ListParagraph"/>
              <w:ind w:left="317" w:hanging="283"/>
              <w:jc w:val="both"/>
              <w:rPr>
                <w:rFonts w:ascii="Arial" w:hAnsi="Arial" w:cs="Arial"/>
                <w:b/>
                <w:sz w:val="22"/>
                <w:szCs w:val="22"/>
              </w:rPr>
            </w:pPr>
          </w:p>
        </w:tc>
        <w:tc>
          <w:tcPr>
            <w:tcW w:w="1228" w:type="dxa"/>
          </w:tcPr>
          <w:p w:rsidR="003A6E85" w:rsidRDefault="003A6E85"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Default="005C730D" w:rsidP="00094586">
            <w:pPr>
              <w:jc w:val="both"/>
              <w:rPr>
                <w:rFonts w:ascii="Arial" w:hAnsi="Arial" w:cs="Arial"/>
                <w:b/>
                <w:sz w:val="20"/>
                <w:szCs w:val="20"/>
              </w:rPr>
            </w:pPr>
          </w:p>
        </w:tc>
      </w:tr>
      <w:tr w:rsidR="00094586" w:rsidRPr="007B5D08" w:rsidTr="00177F5C">
        <w:tc>
          <w:tcPr>
            <w:tcW w:w="781" w:type="dxa"/>
          </w:tcPr>
          <w:p w:rsidR="00094586" w:rsidRDefault="00094586" w:rsidP="00DC1BAC">
            <w:pPr>
              <w:jc w:val="center"/>
              <w:rPr>
                <w:rFonts w:ascii="Arial" w:hAnsi="Arial" w:cs="Arial"/>
                <w:b/>
                <w:sz w:val="22"/>
                <w:szCs w:val="22"/>
              </w:rPr>
            </w:pPr>
            <w:r>
              <w:rPr>
                <w:rFonts w:ascii="Arial" w:hAnsi="Arial" w:cs="Arial"/>
                <w:b/>
                <w:sz w:val="22"/>
                <w:szCs w:val="22"/>
              </w:rPr>
              <w:t>16/59</w:t>
            </w:r>
          </w:p>
        </w:tc>
        <w:tc>
          <w:tcPr>
            <w:tcW w:w="8411" w:type="dxa"/>
          </w:tcPr>
          <w:p w:rsidR="00094586" w:rsidRPr="00B36433" w:rsidRDefault="00094586" w:rsidP="00094586">
            <w:pPr>
              <w:ind w:left="317" w:hanging="349"/>
              <w:jc w:val="both"/>
              <w:rPr>
                <w:rFonts w:ascii="Arial" w:hAnsi="Arial" w:cs="Arial"/>
                <w:b/>
                <w:sz w:val="22"/>
                <w:szCs w:val="22"/>
              </w:rPr>
            </w:pPr>
            <w:r>
              <w:rPr>
                <w:rFonts w:ascii="Arial" w:hAnsi="Arial" w:cs="Arial"/>
                <w:b/>
                <w:sz w:val="22"/>
                <w:szCs w:val="22"/>
              </w:rPr>
              <w:t>RISK REGISTER 16/17- UPDATE</w:t>
            </w:r>
          </w:p>
          <w:p w:rsidR="00094586" w:rsidRDefault="00094586" w:rsidP="00094586">
            <w:pPr>
              <w:jc w:val="both"/>
              <w:rPr>
                <w:rFonts w:ascii="Arial" w:hAnsi="Arial" w:cs="Arial"/>
                <w:b/>
                <w:sz w:val="22"/>
                <w:szCs w:val="22"/>
              </w:rPr>
            </w:pPr>
          </w:p>
          <w:p w:rsidR="002A5A6A" w:rsidRDefault="000B2701" w:rsidP="002A5A6A">
            <w:pPr>
              <w:pStyle w:val="ListParagraph"/>
              <w:ind w:left="41" w:hanging="7"/>
              <w:jc w:val="both"/>
              <w:rPr>
                <w:rFonts w:ascii="Arial" w:hAnsi="Arial" w:cs="Arial"/>
                <w:sz w:val="22"/>
                <w:szCs w:val="22"/>
              </w:rPr>
            </w:pPr>
            <w:r w:rsidRPr="002A5A6A">
              <w:rPr>
                <w:rFonts w:ascii="Arial" w:hAnsi="Arial" w:cs="Arial"/>
                <w:sz w:val="22"/>
                <w:szCs w:val="22"/>
              </w:rPr>
              <w:t xml:space="preserve">The Chief </w:t>
            </w:r>
            <w:r w:rsidR="002A5A6A">
              <w:rPr>
                <w:rFonts w:ascii="Arial" w:hAnsi="Arial" w:cs="Arial"/>
                <w:sz w:val="22"/>
                <w:szCs w:val="22"/>
              </w:rPr>
              <w:t>E</w:t>
            </w:r>
            <w:r w:rsidRPr="002A5A6A">
              <w:rPr>
                <w:rFonts w:ascii="Arial" w:hAnsi="Arial" w:cs="Arial"/>
                <w:sz w:val="22"/>
                <w:szCs w:val="22"/>
              </w:rPr>
              <w:t xml:space="preserve">xecutive reported that the Register had been updated since the previous meeting.  </w:t>
            </w:r>
            <w:r w:rsidR="002A5A6A">
              <w:rPr>
                <w:rFonts w:ascii="Arial" w:hAnsi="Arial" w:cs="Arial"/>
                <w:sz w:val="22"/>
                <w:szCs w:val="22"/>
              </w:rPr>
              <w:t xml:space="preserve">A further management workshop was planned in the New Year.  </w:t>
            </w:r>
          </w:p>
          <w:p w:rsidR="002A5A6A" w:rsidRDefault="002A5A6A" w:rsidP="002A5A6A">
            <w:pPr>
              <w:pStyle w:val="ListParagraph"/>
              <w:ind w:left="41" w:hanging="7"/>
              <w:jc w:val="both"/>
              <w:rPr>
                <w:rFonts w:ascii="Arial" w:hAnsi="Arial" w:cs="Arial"/>
                <w:sz w:val="22"/>
                <w:szCs w:val="22"/>
              </w:rPr>
            </w:pPr>
          </w:p>
          <w:p w:rsidR="002A5A6A" w:rsidRDefault="002A5A6A" w:rsidP="002A5A6A">
            <w:pPr>
              <w:pStyle w:val="ListParagraph"/>
              <w:ind w:left="41" w:hanging="7"/>
              <w:jc w:val="both"/>
              <w:rPr>
                <w:rFonts w:ascii="Arial" w:hAnsi="Arial" w:cs="Arial"/>
                <w:sz w:val="22"/>
                <w:szCs w:val="22"/>
              </w:rPr>
            </w:pPr>
            <w:r>
              <w:rPr>
                <w:rFonts w:ascii="Arial" w:hAnsi="Arial" w:cs="Arial"/>
                <w:sz w:val="22"/>
                <w:szCs w:val="22"/>
              </w:rPr>
              <w:t xml:space="preserve">It was noted that most listed risks related to premises and human capacity issues and some of the revisions had related to recruitments aspects, including maintaining a focus on monitoring the high quality of applicants.  In response to questions, the </w:t>
            </w:r>
            <w:r>
              <w:rPr>
                <w:rFonts w:ascii="Arial" w:hAnsi="Arial" w:cs="Arial"/>
                <w:sz w:val="22"/>
                <w:szCs w:val="22"/>
              </w:rPr>
              <w:lastRenderedPageBreak/>
              <w:t xml:space="preserve">CEO explained that Ofsted angles had not been overlooked for inclusion but with the ‘risk rating’ scoring that had been used such items did not appear on the high-level risk register that was in front of the Board. </w:t>
            </w:r>
          </w:p>
          <w:p w:rsidR="002A5A6A" w:rsidRDefault="002A5A6A" w:rsidP="002A5A6A">
            <w:pPr>
              <w:pStyle w:val="ListParagraph"/>
              <w:ind w:left="41" w:hanging="7"/>
              <w:jc w:val="both"/>
              <w:rPr>
                <w:rFonts w:ascii="Arial" w:hAnsi="Arial" w:cs="Arial"/>
                <w:sz w:val="22"/>
                <w:szCs w:val="22"/>
              </w:rPr>
            </w:pPr>
          </w:p>
          <w:p w:rsidR="0064653C" w:rsidRDefault="002A5A6A" w:rsidP="0064653C">
            <w:pPr>
              <w:pStyle w:val="ListParagraph"/>
              <w:ind w:left="41" w:hanging="7"/>
              <w:jc w:val="both"/>
              <w:rPr>
                <w:rFonts w:ascii="Arial" w:eastAsia="Calibri" w:hAnsi="Arial" w:cs="Arial"/>
                <w:sz w:val="22"/>
                <w:szCs w:val="22"/>
                <w:lang w:eastAsia="en-US"/>
              </w:rPr>
            </w:pPr>
            <w:r>
              <w:rPr>
                <w:rFonts w:ascii="Arial" w:hAnsi="Arial" w:cs="Arial"/>
                <w:sz w:val="22"/>
                <w:szCs w:val="22"/>
              </w:rPr>
              <w:t xml:space="preserve">During other discussions, it was noted that </w:t>
            </w:r>
            <w:r w:rsidRPr="0064653C">
              <w:rPr>
                <w:rFonts w:ascii="Arial" w:hAnsi="Arial" w:cs="Arial"/>
                <w:sz w:val="22"/>
                <w:szCs w:val="22"/>
              </w:rPr>
              <w:t>the ‘</w:t>
            </w:r>
            <w:r w:rsidRPr="0064653C">
              <w:rPr>
                <w:rFonts w:ascii="Arial" w:eastAsia="Calibri" w:hAnsi="Arial" w:cs="Arial"/>
                <w:sz w:val="22"/>
                <w:szCs w:val="22"/>
                <w:lang w:eastAsia="en-US"/>
              </w:rPr>
              <w:t>mitigating actions’ in section 5.2 required further updating</w:t>
            </w:r>
            <w:r w:rsidR="0064653C" w:rsidRPr="0064653C">
              <w:rPr>
                <w:rFonts w:ascii="Arial" w:eastAsia="Calibri" w:hAnsi="Arial" w:cs="Arial"/>
                <w:sz w:val="22"/>
                <w:szCs w:val="22"/>
                <w:lang w:eastAsia="en-US"/>
              </w:rPr>
              <w:t xml:space="preserve">.  The issue of </w:t>
            </w:r>
            <w:r w:rsidRPr="002A5A6A">
              <w:rPr>
                <w:rFonts w:ascii="Arial" w:eastAsia="Calibri" w:hAnsi="Arial" w:cs="Arial"/>
                <w:sz w:val="22"/>
                <w:szCs w:val="22"/>
                <w:lang w:eastAsia="en-US"/>
              </w:rPr>
              <w:t>Funding carry-over f</w:t>
            </w:r>
            <w:r w:rsidR="0064653C" w:rsidRPr="0064653C">
              <w:rPr>
                <w:rFonts w:ascii="Arial" w:eastAsia="Calibri" w:hAnsi="Arial" w:cs="Arial"/>
                <w:sz w:val="22"/>
                <w:szCs w:val="22"/>
                <w:lang w:eastAsia="en-US"/>
              </w:rPr>
              <w:t xml:space="preserve">rom Broad Lane to </w:t>
            </w:r>
            <w:r w:rsidRPr="002A5A6A">
              <w:rPr>
                <w:rFonts w:ascii="Arial" w:eastAsia="Calibri" w:hAnsi="Arial" w:cs="Arial"/>
                <w:sz w:val="22"/>
                <w:szCs w:val="22"/>
                <w:lang w:eastAsia="en-US"/>
              </w:rPr>
              <w:t xml:space="preserve">Ashley Road </w:t>
            </w:r>
            <w:r w:rsidR="0064653C" w:rsidRPr="0064653C">
              <w:rPr>
                <w:rFonts w:ascii="Arial" w:eastAsia="Calibri" w:hAnsi="Arial" w:cs="Arial"/>
                <w:sz w:val="22"/>
                <w:szCs w:val="22"/>
                <w:lang w:eastAsia="en-US"/>
              </w:rPr>
              <w:t xml:space="preserve">was also </w:t>
            </w:r>
            <w:r w:rsidR="0064653C">
              <w:rPr>
                <w:rFonts w:ascii="Arial" w:eastAsia="Calibri" w:hAnsi="Arial" w:cs="Arial"/>
                <w:sz w:val="22"/>
                <w:szCs w:val="22"/>
                <w:lang w:eastAsia="en-US"/>
              </w:rPr>
              <w:t xml:space="preserve">aired and Ms </w:t>
            </w:r>
            <w:proofErr w:type="spellStart"/>
            <w:r w:rsidR="0064653C">
              <w:rPr>
                <w:rFonts w:ascii="Arial" w:eastAsia="Calibri" w:hAnsi="Arial" w:cs="Arial"/>
                <w:sz w:val="22"/>
                <w:szCs w:val="22"/>
                <w:lang w:eastAsia="en-US"/>
              </w:rPr>
              <w:t>Dubeck</w:t>
            </w:r>
            <w:proofErr w:type="spellEnd"/>
            <w:r w:rsidR="0064653C">
              <w:rPr>
                <w:rFonts w:ascii="Arial" w:eastAsia="Calibri" w:hAnsi="Arial" w:cs="Arial"/>
                <w:sz w:val="22"/>
                <w:szCs w:val="22"/>
                <w:lang w:eastAsia="en-US"/>
              </w:rPr>
              <w:t xml:space="preserve"> explained that the GLA were investigating what could be done. </w:t>
            </w:r>
          </w:p>
          <w:p w:rsidR="0064653C" w:rsidRDefault="0064653C" w:rsidP="0064653C">
            <w:pPr>
              <w:pStyle w:val="ListParagraph"/>
              <w:ind w:left="41" w:hanging="7"/>
              <w:jc w:val="both"/>
              <w:rPr>
                <w:rFonts w:ascii="Arial" w:eastAsia="Calibri" w:hAnsi="Arial" w:cs="Arial"/>
                <w:sz w:val="22"/>
                <w:szCs w:val="22"/>
                <w:lang w:eastAsia="en-US"/>
              </w:rPr>
            </w:pPr>
          </w:p>
          <w:p w:rsidR="0064653C" w:rsidRDefault="0064653C" w:rsidP="0064653C">
            <w:pPr>
              <w:pStyle w:val="ListParagraph"/>
              <w:ind w:left="41" w:hanging="7"/>
              <w:jc w:val="both"/>
              <w:rPr>
                <w:rFonts w:ascii="Arial" w:eastAsia="Calibri" w:hAnsi="Arial" w:cs="Arial"/>
                <w:sz w:val="22"/>
                <w:szCs w:val="22"/>
                <w:lang w:eastAsia="en-US"/>
              </w:rPr>
            </w:pPr>
            <w:r>
              <w:rPr>
                <w:rFonts w:ascii="Arial" w:eastAsia="Calibri" w:hAnsi="Arial" w:cs="Arial"/>
                <w:sz w:val="22"/>
                <w:szCs w:val="22"/>
                <w:lang w:eastAsia="en-US"/>
              </w:rPr>
              <w:t>The Board:</w:t>
            </w:r>
          </w:p>
          <w:p w:rsidR="00F43270" w:rsidRDefault="00F43270" w:rsidP="0064653C">
            <w:pPr>
              <w:pStyle w:val="ListParagraph"/>
              <w:ind w:left="41" w:hanging="7"/>
              <w:jc w:val="both"/>
              <w:rPr>
                <w:rFonts w:ascii="Arial" w:eastAsia="Calibri" w:hAnsi="Arial" w:cs="Arial"/>
                <w:sz w:val="22"/>
                <w:szCs w:val="22"/>
                <w:lang w:eastAsia="en-US"/>
              </w:rPr>
            </w:pPr>
          </w:p>
          <w:p w:rsidR="0064653C" w:rsidRDefault="0064653C" w:rsidP="0064653C">
            <w:pPr>
              <w:pStyle w:val="ListParagraph"/>
              <w:ind w:left="466" w:hanging="432"/>
              <w:jc w:val="both"/>
              <w:rPr>
                <w:rFonts w:ascii="Arial" w:eastAsia="Calibri" w:hAnsi="Arial" w:cs="Arial"/>
                <w:sz w:val="22"/>
                <w:szCs w:val="22"/>
                <w:lang w:eastAsia="en-US"/>
              </w:rPr>
            </w:pPr>
            <w:r>
              <w:rPr>
                <w:rFonts w:ascii="Arial" w:eastAsia="Calibri" w:hAnsi="Arial" w:cs="Arial"/>
                <w:sz w:val="22"/>
                <w:szCs w:val="22"/>
                <w:lang w:eastAsia="en-US"/>
              </w:rPr>
              <w:t>[</w:t>
            </w:r>
            <w:proofErr w:type="spellStart"/>
            <w:r>
              <w:rPr>
                <w:rFonts w:ascii="Arial" w:eastAsia="Calibri" w:hAnsi="Arial" w:cs="Arial"/>
                <w:sz w:val="22"/>
                <w:szCs w:val="22"/>
                <w:lang w:eastAsia="en-US"/>
              </w:rPr>
              <w:t>i</w:t>
            </w:r>
            <w:proofErr w:type="spellEnd"/>
            <w:r>
              <w:rPr>
                <w:rFonts w:ascii="Arial" w:eastAsia="Calibri" w:hAnsi="Arial" w:cs="Arial"/>
                <w:sz w:val="22"/>
                <w:szCs w:val="22"/>
                <w:lang w:eastAsia="en-US"/>
              </w:rPr>
              <w:t>]</w:t>
            </w:r>
            <w:r>
              <w:rPr>
                <w:rFonts w:ascii="Arial" w:eastAsia="Calibri" w:hAnsi="Arial" w:cs="Arial"/>
                <w:sz w:val="22"/>
                <w:szCs w:val="22"/>
                <w:lang w:eastAsia="en-US"/>
              </w:rPr>
              <w:tab/>
            </w:r>
            <w:r w:rsidRPr="0064653C">
              <w:rPr>
                <w:rFonts w:ascii="Arial" w:eastAsia="Calibri" w:hAnsi="Arial" w:cs="Arial"/>
                <w:b/>
                <w:sz w:val="22"/>
                <w:szCs w:val="22"/>
                <w:lang w:eastAsia="en-US"/>
              </w:rPr>
              <w:t>NOTED</w:t>
            </w:r>
            <w:r>
              <w:rPr>
                <w:rFonts w:ascii="Arial" w:eastAsia="Calibri" w:hAnsi="Arial" w:cs="Arial"/>
                <w:sz w:val="22"/>
                <w:szCs w:val="22"/>
                <w:lang w:eastAsia="en-US"/>
              </w:rPr>
              <w:t xml:space="preserve"> the updated Register </w:t>
            </w:r>
          </w:p>
          <w:p w:rsidR="002A5A6A" w:rsidRDefault="0064653C" w:rsidP="0064653C">
            <w:pPr>
              <w:pStyle w:val="ListParagraph"/>
              <w:ind w:left="466" w:hanging="432"/>
              <w:jc w:val="both"/>
              <w:rPr>
                <w:rFonts w:ascii="Arial" w:eastAsia="Calibri" w:hAnsi="Arial" w:cs="Arial"/>
                <w:sz w:val="22"/>
                <w:szCs w:val="22"/>
                <w:lang w:eastAsia="en-US"/>
              </w:rPr>
            </w:pPr>
            <w:r>
              <w:rPr>
                <w:rFonts w:ascii="Arial" w:eastAsia="Calibri" w:hAnsi="Arial" w:cs="Arial"/>
                <w:sz w:val="22"/>
                <w:szCs w:val="22"/>
                <w:lang w:eastAsia="en-US"/>
              </w:rPr>
              <w:t>[ii]</w:t>
            </w:r>
            <w:r>
              <w:rPr>
                <w:rFonts w:ascii="Arial" w:eastAsia="Calibri" w:hAnsi="Arial" w:cs="Arial"/>
                <w:sz w:val="22"/>
                <w:szCs w:val="22"/>
                <w:lang w:eastAsia="en-US"/>
              </w:rPr>
              <w:tab/>
            </w:r>
            <w:r w:rsidRPr="0064653C">
              <w:rPr>
                <w:rFonts w:ascii="Arial" w:eastAsia="Calibri" w:hAnsi="Arial" w:cs="Arial"/>
                <w:b/>
                <w:sz w:val="22"/>
                <w:szCs w:val="22"/>
                <w:lang w:eastAsia="en-US"/>
              </w:rPr>
              <w:t>AGREED</w:t>
            </w:r>
            <w:r>
              <w:rPr>
                <w:rFonts w:ascii="Arial" w:eastAsia="Calibri" w:hAnsi="Arial" w:cs="Arial"/>
                <w:sz w:val="22"/>
                <w:szCs w:val="22"/>
                <w:lang w:eastAsia="en-US"/>
              </w:rPr>
              <w:t xml:space="preserve"> that the funding carry-over issue should be carefully monitored by the Chair</w:t>
            </w:r>
            <w:r w:rsidR="002A5A6A" w:rsidRPr="002A5A6A">
              <w:rPr>
                <w:rFonts w:ascii="Arial" w:eastAsia="Calibri" w:hAnsi="Arial" w:cs="Arial"/>
                <w:sz w:val="22"/>
                <w:szCs w:val="22"/>
                <w:lang w:eastAsia="en-US"/>
              </w:rPr>
              <w:t xml:space="preserve"> and CEO </w:t>
            </w:r>
          </w:p>
          <w:p w:rsidR="00EB3E7C" w:rsidRPr="002A5A6A" w:rsidRDefault="00EB3E7C" w:rsidP="0064653C">
            <w:pPr>
              <w:pStyle w:val="ListParagraph"/>
              <w:ind w:left="466" w:hanging="432"/>
              <w:jc w:val="both"/>
              <w:rPr>
                <w:rFonts w:ascii="Arial" w:eastAsia="Calibri" w:hAnsi="Arial" w:cs="Arial"/>
                <w:sz w:val="22"/>
                <w:szCs w:val="22"/>
                <w:lang w:eastAsia="en-US"/>
              </w:rPr>
            </w:pPr>
          </w:p>
          <w:p w:rsidR="002A5A6A" w:rsidRPr="002A5A6A" w:rsidRDefault="002A5A6A" w:rsidP="002A5A6A">
            <w:pPr>
              <w:pStyle w:val="ListParagraph"/>
              <w:ind w:left="41" w:hanging="7"/>
              <w:jc w:val="both"/>
              <w:rPr>
                <w:rFonts w:ascii="Arial" w:hAnsi="Arial" w:cs="Arial"/>
                <w:sz w:val="22"/>
                <w:szCs w:val="22"/>
              </w:rPr>
            </w:pPr>
          </w:p>
        </w:tc>
        <w:tc>
          <w:tcPr>
            <w:tcW w:w="1228" w:type="dxa"/>
          </w:tcPr>
          <w:p w:rsidR="00094586" w:rsidRDefault="00094586"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Pr="00843F5F" w:rsidRDefault="0064653C" w:rsidP="002D0953">
            <w:pPr>
              <w:jc w:val="both"/>
              <w:rPr>
                <w:rFonts w:ascii="Arial" w:hAnsi="Arial" w:cs="Arial"/>
                <w:b/>
                <w:sz w:val="16"/>
                <w:szCs w:val="16"/>
              </w:rPr>
            </w:pPr>
          </w:p>
          <w:p w:rsidR="00F43270" w:rsidRPr="00843F5F" w:rsidRDefault="00F43270" w:rsidP="002D0953">
            <w:pPr>
              <w:jc w:val="both"/>
              <w:rPr>
                <w:rFonts w:ascii="Arial" w:hAnsi="Arial" w:cs="Arial"/>
                <w:b/>
                <w:sz w:val="16"/>
                <w:szCs w:val="16"/>
              </w:rPr>
            </w:pPr>
          </w:p>
          <w:p w:rsidR="0064653C" w:rsidRDefault="0064653C" w:rsidP="002D0953">
            <w:pPr>
              <w:jc w:val="both"/>
              <w:rPr>
                <w:rFonts w:ascii="Arial" w:hAnsi="Arial" w:cs="Arial"/>
                <w:b/>
                <w:sz w:val="16"/>
                <w:szCs w:val="16"/>
              </w:rPr>
            </w:pPr>
          </w:p>
          <w:p w:rsidR="004420FF" w:rsidRPr="00843F5F" w:rsidRDefault="004420FF" w:rsidP="002D0953">
            <w:pPr>
              <w:jc w:val="both"/>
              <w:rPr>
                <w:rFonts w:ascii="Arial" w:hAnsi="Arial" w:cs="Arial"/>
                <w:b/>
                <w:sz w:val="16"/>
                <w:szCs w:val="16"/>
              </w:rPr>
            </w:pPr>
          </w:p>
          <w:p w:rsidR="0064653C" w:rsidRDefault="0064653C" w:rsidP="002D0953">
            <w:pPr>
              <w:jc w:val="both"/>
              <w:rPr>
                <w:rFonts w:ascii="Arial" w:hAnsi="Arial" w:cs="Arial"/>
                <w:b/>
                <w:sz w:val="20"/>
                <w:szCs w:val="20"/>
              </w:rPr>
            </w:pPr>
            <w:r>
              <w:rPr>
                <w:rFonts w:ascii="Arial" w:hAnsi="Arial" w:cs="Arial"/>
                <w:b/>
                <w:sz w:val="20"/>
                <w:szCs w:val="20"/>
              </w:rPr>
              <w:t>CEO/SS</w:t>
            </w: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0"/>
                <w:szCs w:val="20"/>
              </w:rPr>
            </w:pPr>
          </w:p>
          <w:p w:rsidR="0064653C" w:rsidRDefault="0064653C" w:rsidP="002D0953">
            <w:pPr>
              <w:jc w:val="both"/>
              <w:rPr>
                <w:rFonts w:ascii="Arial" w:hAnsi="Arial" w:cs="Arial"/>
                <w:b/>
                <w:sz w:val="22"/>
                <w:szCs w:val="22"/>
              </w:rPr>
            </w:pPr>
          </w:p>
          <w:p w:rsidR="00843F5F" w:rsidRPr="0064653C" w:rsidRDefault="00843F5F" w:rsidP="002D0953">
            <w:pPr>
              <w:jc w:val="both"/>
              <w:rPr>
                <w:rFonts w:ascii="Arial" w:hAnsi="Arial" w:cs="Arial"/>
                <w:b/>
                <w:sz w:val="22"/>
                <w:szCs w:val="22"/>
              </w:rPr>
            </w:pPr>
          </w:p>
          <w:p w:rsidR="0064653C" w:rsidRDefault="0064653C" w:rsidP="002D0953">
            <w:pPr>
              <w:jc w:val="both"/>
              <w:rPr>
                <w:rFonts w:ascii="Arial" w:hAnsi="Arial" w:cs="Arial"/>
                <w:b/>
                <w:sz w:val="20"/>
                <w:szCs w:val="20"/>
              </w:rPr>
            </w:pPr>
            <w:r>
              <w:rPr>
                <w:rFonts w:ascii="Arial" w:hAnsi="Arial" w:cs="Arial"/>
                <w:b/>
                <w:sz w:val="20"/>
                <w:szCs w:val="20"/>
              </w:rPr>
              <w:t>CEO/TI</w:t>
            </w:r>
          </w:p>
        </w:tc>
      </w:tr>
      <w:tr w:rsidR="00094586" w:rsidRPr="007B5D08" w:rsidTr="00177F5C">
        <w:tc>
          <w:tcPr>
            <w:tcW w:w="781" w:type="dxa"/>
          </w:tcPr>
          <w:p w:rsidR="00094586" w:rsidRDefault="00094586" w:rsidP="00DC1BAC">
            <w:pPr>
              <w:jc w:val="center"/>
              <w:rPr>
                <w:rFonts w:ascii="Arial" w:hAnsi="Arial" w:cs="Arial"/>
                <w:b/>
                <w:sz w:val="22"/>
                <w:szCs w:val="22"/>
              </w:rPr>
            </w:pPr>
            <w:r>
              <w:rPr>
                <w:rFonts w:ascii="Arial" w:hAnsi="Arial" w:cs="Arial"/>
                <w:b/>
                <w:sz w:val="22"/>
                <w:szCs w:val="22"/>
              </w:rPr>
              <w:lastRenderedPageBreak/>
              <w:t>16/60</w:t>
            </w:r>
          </w:p>
        </w:tc>
        <w:tc>
          <w:tcPr>
            <w:tcW w:w="8411" w:type="dxa"/>
          </w:tcPr>
          <w:p w:rsidR="00094586" w:rsidRDefault="00094586" w:rsidP="00094586">
            <w:pPr>
              <w:pStyle w:val="ListParagraph"/>
              <w:ind w:left="317" w:hanging="317"/>
              <w:jc w:val="both"/>
              <w:rPr>
                <w:rFonts w:ascii="Arial" w:hAnsi="Arial" w:cs="Arial"/>
                <w:b/>
                <w:sz w:val="22"/>
                <w:szCs w:val="22"/>
              </w:rPr>
            </w:pPr>
            <w:r w:rsidRPr="00094586">
              <w:rPr>
                <w:rFonts w:ascii="Arial" w:hAnsi="Arial" w:cs="Arial"/>
                <w:b/>
                <w:sz w:val="22"/>
                <w:szCs w:val="22"/>
              </w:rPr>
              <w:t>EDUCATION COMMITTEE</w:t>
            </w:r>
          </w:p>
          <w:p w:rsidR="00094586" w:rsidRDefault="00094586" w:rsidP="00094586">
            <w:pPr>
              <w:pStyle w:val="ListParagraph"/>
              <w:ind w:left="317" w:hanging="317"/>
              <w:jc w:val="both"/>
              <w:rPr>
                <w:rFonts w:ascii="Arial" w:hAnsi="Arial" w:cs="Arial"/>
                <w:b/>
                <w:sz w:val="22"/>
                <w:szCs w:val="22"/>
              </w:rPr>
            </w:pPr>
          </w:p>
          <w:p w:rsidR="0064653C" w:rsidRDefault="0064653C" w:rsidP="0064653C">
            <w:pPr>
              <w:pStyle w:val="ListParagraph"/>
              <w:ind w:left="41" w:hanging="41"/>
              <w:jc w:val="both"/>
              <w:rPr>
                <w:rFonts w:ascii="Arial" w:hAnsi="Arial" w:cs="Arial"/>
                <w:sz w:val="22"/>
                <w:szCs w:val="22"/>
              </w:rPr>
            </w:pPr>
            <w:r w:rsidRPr="0064653C">
              <w:rPr>
                <w:rFonts w:ascii="Arial" w:hAnsi="Arial" w:cs="Arial"/>
                <w:sz w:val="22"/>
                <w:szCs w:val="22"/>
              </w:rPr>
              <w:t xml:space="preserve">Ms Andrews </w:t>
            </w:r>
            <w:r>
              <w:rPr>
                <w:rFonts w:ascii="Arial" w:hAnsi="Arial" w:cs="Arial"/>
                <w:sz w:val="22"/>
                <w:szCs w:val="22"/>
              </w:rPr>
              <w:t>reported on the Committee’s first meeting held recently, giving an overview of the items covered.</w:t>
            </w:r>
          </w:p>
          <w:p w:rsidR="0064653C" w:rsidRDefault="0064653C" w:rsidP="00094586">
            <w:pPr>
              <w:pStyle w:val="ListParagraph"/>
              <w:ind w:left="317" w:hanging="317"/>
              <w:jc w:val="both"/>
              <w:rPr>
                <w:rFonts w:ascii="Arial" w:hAnsi="Arial" w:cs="Arial"/>
                <w:sz w:val="22"/>
                <w:szCs w:val="22"/>
              </w:rPr>
            </w:pPr>
          </w:p>
          <w:p w:rsidR="0064653C" w:rsidRDefault="0064653C" w:rsidP="0064653C">
            <w:pPr>
              <w:pStyle w:val="ListParagraph"/>
              <w:ind w:left="41" w:hanging="41"/>
              <w:jc w:val="both"/>
              <w:rPr>
                <w:rFonts w:ascii="Arial" w:hAnsi="Arial" w:cs="Arial"/>
                <w:sz w:val="22"/>
                <w:szCs w:val="22"/>
              </w:rPr>
            </w:pPr>
            <w:r>
              <w:rPr>
                <w:rFonts w:ascii="Arial" w:hAnsi="Arial" w:cs="Arial"/>
                <w:sz w:val="22"/>
                <w:szCs w:val="22"/>
              </w:rPr>
              <w:t xml:space="preserve">The Board </w:t>
            </w:r>
            <w:r w:rsidRPr="0064653C">
              <w:rPr>
                <w:rFonts w:ascii="Arial" w:hAnsi="Arial" w:cs="Arial"/>
                <w:b/>
                <w:sz w:val="22"/>
                <w:szCs w:val="22"/>
              </w:rPr>
              <w:t>NOTED</w:t>
            </w:r>
            <w:r>
              <w:rPr>
                <w:rFonts w:ascii="Arial" w:hAnsi="Arial" w:cs="Arial"/>
                <w:sz w:val="22"/>
                <w:szCs w:val="22"/>
              </w:rPr>
              <w:t xml:space="preserve"> this information and </w:t>
            </w:r>
            <w:r w:rsidRPr="00EB3E7C">
              <w:rPr>
                <w:rFonts w:ascii="Arial" w:hAnsi="Arial" w:cs="Arial"/>
                <w:b/>
                <w:sz w:val="22"/>
                <w:szCs w:val="22"/>
              </w:rPr>
              <w:t>RECEIVED</w:t>
            </w:r>
            <w:r>
              <w:rPr>
                <w:rFonts w:ascii="Arial" w:hAnsi="Arial" w:cs="Arial"/>
                <w:sz w:val="22"/>
                <w:szCs w:val="22"/>
              </w:rPr>
              <w:t xml:space="preserve"> the related (unconfirmed) minutes of the meeting of 21 November that had been circulated.</w:t>
            </w:r>
          </w:p>
          <w:p w:rsidR="00094586" w:rsidRDefault="00094586" w:rsidP="00094586">
            <w:pPr>
              <w:pStyle w:val="ListParagraph"/>
              <w:ind w:left="317" w:hanging="317"/>
              <w:jc w:val="both"/>
              <w:rPr>
                <w:rFonts w:ascii="Arial" w:hAnsi="Arial" w:cs="Arial"/>
                <w:b/>
                <w:sz w:val="22"/>
                <w:szCs w:val="22"/>
              </w:rPr>
            </w:pPr>
          </w:p>
          <w:p w:rsidR="00094586" w:rsidRPr="00094586" w:rsidRDefault="00094586" w:rsidP="00094586">
            <w:pPr>
              <w:pStyle w:val="ListParagraph"/>
              <w:ind w:left="317" w:hanging="317"/>
              <w:jc w:val="both"/>
              <w:rPr>
                <w:rFonts w:ascii="Arial" w:hAnsi="Arial" w:cs="Arial"/>
                <w:b/>
                <w:sz w:val="22"/>
                <w:szCs w:val="22"/>
              </w:rPr>
            </w:pPr>
          </w:p>
        </w:tc>
        <w:tc>
          <w:tcPr>
            <w:tcW w:w="1228" w:type="dxa"/>
          </w:tcPr>
          <w:p w:rsidR="00094586" w:rsidRDefault="00094586" w:rsidP="002D0953">
            <w:pPr>
              <w:jc w:val="both"/>
              <w:rPr>
                <w:rFonts w:ascii="Arial" w:hAnsi="Arial" w:cs="Arial"/>
                <w:b/>
                <w:sz w:val="20"/>
                <w:szCs w:val="20"/>
              </w:rPr>
            </w:pPr>
          </w:p>
        </w:tc>
      </w:tr>
      <w:tr w:rsidR="00094586" w:rsidRPr="007B5D08" w:rsidTr="00177F5C">
        <w:tc>
          <w:tcPr>
            <w:tcW w:w="781" w:type="dxa"/>
          </w:tcPr>
          <w:p w:rsidR="00094586" w:rsidRDefault="00094586" w:rsidP="00DC1BAC">
            <w:pPr>
              <w:jc w:val="center"/>
              <w:rPr>
                <w:rFonts w:ascii="Arial" w:hAnsi="Arial" w:cs="Arial"/>
                <w:b/>
                <w:sz w:val="22"/>
                <w:szCs w:val="22"/>
              </w:rPr>
            </w:pPr>
            <w:r>
              <w:rPr>
                <w:rFonts w:ascii="Arial" w:hAnsi="Arial" w:cs="Arial"/>
                <w:b/>
                <w:sz w:val="22"/>
                <w:szCs w:val="22"/>
              </w:rPr>
              <w:t>16/61</w:t>
            </w:r>
          </w:p>
        </w:tc>
        <w:tc>
          <w:tcPr>
            <w:tcW w:w="8411" w:type="dxa"/>
          </w:tcPr>
          <w:p w:rsidR="00094586" w:rsidRDefault="00094586" w:rsidP="00094586">
            <w:pPr>
              <w:ind w:left="331" w:hanging="331"/>
              <w:rPr>
                <w:rFonts w:ascii="Arial" w:hAnsi="Arial" w:cs="Arial"/>
                <w:b/>
                <w:sz w:val="22"/>
                <w:szCs w:val="22"/>
              </w:rPr>
            </w:pPr>
            <w:r w:rsidRPr="00094586">
              <w:rPr>
                <w:rFonts w:ascii="Arial" w:hAnsi="Arial" w:cs="Arial"/>
                <w:b/>
                <w:sz w:val="22"/>
                <w:szCs w:val="22"/>
              </w:rPr>
              <w:t xml:space="preserve">GOVERNANCE FRAMEWORK DEVELOPMENT </w:t>
            </w:r>
          </w:p>
          <w:p w:rsidR="0064653C" w:rsidRPr="0064653C" w:rsidRDefault="0064653C" w:rsidP="00094586">
            <w:pPr>
              <w:ind w:left="331" w:hanging="331"/>
              <w:rPr>
                <w:rFonts w:ascii="Arial" w:hAnsi="Arial" w:cs="Arial"/>
                <w:b/>
                <w:sz w:val="22"/>
                <w:szCs w:val="22"/>
              </w:rPr>
            </w:pPr>
          </w:p>
          <w:p w:rsidR="00094586" w:rsidRPr="0064653C" w:rsidRDefault="00094586" w:rsidP="0064653C">
            <w:pPr>
              <w:numPr>
                <w:ilvl w:val="0"/>
                <w:numId w:val="13"/>
              </w:numPr>
              <w:ind w:left="361" w:hanging="361"/>
              <w:jc w:val="both"/>
              <w:rPr>
                <w:rFonts w:ascii="Arial" w:hAnsi="Arial" w:cs="Arial"/>
                <w:b/>
                <w:sz w:val="22"/>
                <w:szCs w:val="22"/>
              </w:rPr>
            </w:pPr>
            <w:r w:rsidRPr="0064653C">
              <w:rPr>
                <w:rFonts w:ascii="Arial" w:hAnsi="Arial" w:cs="Arial"/>
                <w:b/>
                <w:sz w:val="22"/>
                <w:szCs w:val="22"/>
              </w:rPr>
              <w:t xml:space="preserve">Advisory Board structure </w:t>
            </w:r>
          </w:p>
          <w:p w:rsidR="0064653C" w:rsidRPr="0064653C" w:rsidRDefault="0064653C" w:rsidP="0064653C">
            <w:pPr>
              <w:jc w:val="both"/>
              <w:rPr>
                <w:rFonts w:ascii="Arial" w:hAnsi="Arial" w:cs="Arial"/>
                <w:b/>
                <w:sz w:val="22"/>
                <w:szCs w:val="22"/>
              </w:rPr>
            </w:pPr>
          </w:p>
          <w:p w:rsidR="00EB3E7C" w:rsidRDefault="0064653C" w:rsidP="0064653C">
            <w:pPr>
              <w:ind w:left="466"/>
              <w:jc w:val="both"/>
              <w:rPr>
                <w:rFonts w:ascii="Arial" w:hAnsi="Arial" w:cs="Arial"/>
                <w:sz w:val="22"/>
                <w:szCs w:val="22"/>
              </w:rPr>
            </w:pPr>
            <w:r>
              <w:rPr>
                <w:rFonts w:ascii="Arial" w:hAnsi="Arial" w:cs="Arial"/>
                <w:sz w:val="22"/>
                <w:szCs w:val="22"/>
              </w:rPr>
              <w:t xml:space="preserve">The Chief Executive </w:t>
            </w:r>
            <w:proofErr w:type="gramStart"/>
            <w:r w:rsidR="000A2D96">
              <w:rPr>
                <w:rFonts w:ascii="Arial" w:hAnsi="Arial" w:cs="Arial"/>
                <w:sz w:val="22"/>
                <w:szCs w:val="22"/>
              </w:rPr>
              <w:t>informed</w:t>
            </w:r>
            <w:proofErr w:type="gramEnd"/>
            <w:r>
              <w:rPr>
                <w:rFonts w:ascii="Arial" w:hAnsi="Arial" w:cs="Arial"/>
                <w:sz w:val="22"/>
                <w:szCs w:val="22"/>
              </w:rPr>
              <w:t xml:space="preserve"> Members of the structures that had been in place pre-incorporation to support various areas of the college’s work and development.</w:t>
            </w:r>
            <w:r w:rsidR="00EB3E7C">
              <w:rPr>
                <w:rFonts w:ascii="Arial" w:hAnsi="Arial" w:cs="Arial"/>
                <w:sz w:val="22"/>
                <w:szCs w:val="22"/>
              </w:rPr>
              <w:t xml:space="preserve">  Views were sought as to whether these Advisory Boards should continue or whether there was some overlap now with the emerging Board Committees.</w:t>
            </w:r>
          </w:p>
          <w:p w:rsidR="00EB3E7C" w:rsidRDefault="00EB3E7C" w:rsidP="0064653C">
            <w:pPr>
              <w:ind w:left="466"/>
              <w:jc w:val="both"/>
              <w:rPr>
                <w:rFonts w:ascii="Arial" w:hAnsi="Arial" w:cs="Arial"/>
                <w:sz w:val="22"/>
                <w:szCs w:val="22"/>
              </w:rPr>
            </w:pPr>
          </w:p>
          <w:p w:rsidR="007179C0" w:rsidRDefault="00EB3E7C" w:rsidP="0064653C">
            <w:pPr>
              <w:ind w:left="466"/>
              <w:jc w:val="both"/>
              <w:rPr>
                <w:rFonts w:ascii="Arial" w:hAnsi="Arial" w:cs="Arial"/>
                <w:sz w:val="22"/>
                <w:szCs w:val="22"/>
              </w:rPr>
            </w:pPr>
            <w:r>
              <w:rPr>
                <w:rFonts w:ascii="Arial" w:hAnsi="Arial" w:cs="Arial"/>
                <w:sz w:val="22"/>
                <w:szCs w:val="22"/>
              </w:rPr>
              <w:t xml:space="preserve">It was considered that the </w:t>
            </w:r>
            <w:r w:rsidR="007179C0">
              <w:rPr>
                <w:rFonts w:ascii="Arial" w:hAnsi="Arial" w:cs="Arial"/>
                <w:sz w:val="22"/>
                <w:szCs w:val="22"/>
              </w:rPr>
              <w:t>Industry Advisory Board had proved a very useful sounding</w:t>
            </w:r>
            <w:r w:rsidR="00DA452F">
              <w:rPr>
                <w:rFonts w:ascii="Arial" w:hAnsi="Arial" w:cs="Arial"/>
                <w:sz w:val="22"/>
                <w:szCs w:val="22"/>
              </w:rPr>
              <w:t>-out vehicle</w:t>
            </w:r>
            <w:r w:rsidR="007179C0">
              <w:rPr>
                <w:rFonts w:ascii="Arial" w:hAnsi="Arial" w:cs="Arial"/>
                <w:sz w:val="22"/>
                <w:szCs w:val="22"/>
              </w:rPr>
              <w:t xml:space="preserve">, being very active and with 20 members engaged.  Retaining this would enable the valuable opportunity to bring industry people together to be continued.  However, the function of others, such as the Curriculum Advisory Board, had now largely been superseded by other internal bodies.  </w:t>
            </w:r>
          </w:p>
          <w:p w:rsidR="007179C0" w:rsidRDefault="007179C0" w:rsidP="0064653C">
            <w:pPr>
              <w:ind w:left="466"/>
              <w:jc w:val="both"/>
              <w:rPr>
                <w:rFonts w:ascii="Arial" w:hAnsi="Arial" w:cs="Arial"/>
                <w:sz w:val="22"/>
                <w:szCs w:val="22"/>
              </w:rPr>
            </w:pPr>
          </w:p>
          <w:p w:rsidR="00FC5D52" w:rsidRDefault="007179C0" w:rsidP="0064653C">
            <w:pPr>
              <w:ind w:left="466"/>
              <w:jc w:val="both"/>
              <w:rPr>
                <w:rFonts w:ascii="Arial" w:hAnsi="Arial" w:cs="Arial"/>
                <w:sz w:val="22"/>
                <w:szCs w:val="22"/>
              </w:rPr>
            </w:pPr>
            <w:r>
              <w:rPr>
                <w:rFonts w:ascii="Arial" w:hAnsi="Arial" w:cs="Arial"/>
                <w:sz w:val="22"/>
                <w:szCs w:val="22"/>
              </w:rPr>
              <w:t xml:space="preserve">The Board </w:t>
            </w:r>
            <w:r w:rsidRPr="007179C0">
              <w:rPr>
                <w:rFonts w:ascii="Arial" w:hAnsi="Arial" w:cs="Arial"/>
                <w:b/>
                <w:sz w:val="22"/>
                <w:szCs w:val="22"/>
              </w:rPr>
              <w:t>APPROVED</w:t>
            </w:r>
            <w:r>
              <w:rPr>
                <w:rFonts w:ascii="Arial" w:hAnsi="Arial" w:cs="Arial"/>
                <w:sz w:val="22"/>
                <w:szCs w:val="22"/>
              </w:rPr>
              <w:t xml:space="preserve"> the </w:t>
            </w:r>
            <w:r w:rsidR="00FC5D52">
              <w:rPr>
                <w:rFonts w:ascii="Arial" w:hAnsi="Arial" w:cs="Arial"/>
                <w:sz w:val="22"/>
                <w:szCs w:val="22"/>
              </w:rPr>
              <w:t xml:space="preserve">proposal </w:t>
            </w:r>
            <w:r>
              <w:rPr>
                <w:rFonts w:ascii="Arial" w:hAnsi="Arial" w:cs="Arial"/>
                <w:sz w:val="22"/>
                <w:szCs w:val="22"/>
              </w:rPr>
              <w:t xml:space="preserve">that the Industry body be retained, but </w:t>
            </w:r>
            <w:r w:rsidR="00FC5D52">
              <w:rPr>
                <w:rFonts w:ascii="Arial" w:hAnsi="Arial" w:cs="Arial"/>
                <w:sz w:val="22"/>
                <w:szCs w:val="22"/>
              </w:rPr>
              <w:t>recommended the name be changed to ‘Advisory Group’ or ‘Advocates’ to avoid confusion with main Board operations.</w:t>
            </w:r>
          </w:p>
          <w:p w:rsidR="00FC5D52" w:rsidRDefault="00FC5D52" w:rsidP="0064653C">
            <w:pPr>
              <w:ind w:left="466"/>
              <w:jc w:val="both"/>
              <w:rPr>
                <w:rFonts w:ascii="Arial" w:hAnsi="Arial" w:cs="Arial"/>
                <w:sz w:val="22"/>
                <w:szCs w:val="22"/>
              </w:rPr>
            </w:pPr>
          </w:p>
          <w:p w:rsidR="00094586" w:rsidRPr="0064653C" w:rsidRDefault="00094586" w:rsidP="0064653C">
            <w:pPr>
              <w:numPr>
                <w:ilvl w:val="0"/>
                <w:numId w:val="13"/>
              </w:numPr>
              <w:ind w:left="361" w:hanging="361"/>
              <w:jc w:val="both"/>
              <w:rPr>
                <w:rFonts w:ascii="Arial" w:hAnsi="Arial" w:cs="Arial"/>
                <w:b/>
                <w:sz w:val="22"/>
                <w:szCs w:val="22"/>
              </w:rPr>
            </w:pPr>
            <w:r w:rsidRPr="0064653C">
              <w:rPr>
                <w:rFonts w:ascii="Arial" w:hAnsi="Arial" w:cs="Arial"/>
                <w:b/>
                <w:sz w:val="22"/>
                <w:szCs w:val="22"/>
              </w:rPr>
              <w:t>Committee appointments</w:t>
            </w:r>
          </w:p>
          <w:p w:rsidR="00094586" w:rsidRPr="0064653C" w:rsidRDefault="00094586" w:rsidP="0064653C">
            <w:pPr>
              <w:pStyle w:val="ListParagraph"/>
              <w:ind w:left="317" w:hanging="283"/>
              <w:jc w:val="both"/>
              <w:rPr>
                <w:rFonts w:ascii="Arial" w:hAnsi="Arial" w:cs="Arial"/>
                <w:b/>
                <w:sz w:val="22"/>
                <w:szCs w:val="22"/>
              </w:rPr>
            </w:pPr>
          </w:p>
          <w:p w:rsidR="00596B5A" w:rsidRDefault="00FC5D52" w:rsidP="000A2D96">
            <w:pPr>
              <w:pStyle w:val="ListParagraph"/>
              <w:ind w:left="466"/>
              <w:jc w:val="both"/>
              <w:rPr>
                <w:rFonts w:ascii="Arial" w:hAnsi="Arial" w:cs="Arial"/>
                <w:sz w:val="22"/>
                <w:szCs w:val="22"/>
              </w:rPr>
            </w:pPr>
            <w:r>
              <w:rPr>
                <w:rFonts w:ascii="Arial" w:hAnsi="Arial" w:cs="Arial"/>
                <w:sz w:val="22"/>
                <w:szCs w:val="22"/>
              </w:rPr>
              <w:t xml:space="preserve">The Clerk </w:t>
            </w:r>
            <w:r w:rsidR="000A2D96">
              <w:rPr>
                <w:rFonts w:ascii="Arial" w:hAnsi="Arial" w:cs="Arial"/>
                <w:sz w:val="22"/>
                <w:szCs w:val="22"/>
              </w:rPr>
              <w:t xml:space="preserve">reminded </w:t>
            </w:r>
            <w:r>
              <w:rPr>
                <w:rFonts w:ascii="Arial" w:hAnsi="Arial" w:cs="Arial"/>
                <w:sz w:val="22"/>
                <w:szCs w:val="22"/>
              </w:rPr>
              <w:t>Members o</w:t>
            </w:r>
            <w:r w:rsidR="000A2D96">
              <w:rPr>
                <w:rFonts w:ascii="Arial" w:hAnsi="Arial" w:cs="Arial"/>
                <w:sz w:val="22"/>
                <w:szCs w:val="22"/>
              </w:rPr>
              <w:t xml:space="preserve">f the Committee structure that had been approved at the previous meeting.  Membership of the Education Committee </w:t>
            </w:r>
            <w:proofErr w:type="gramStart"/>
            <w:r w:rsidR="000A2D96">
              <w:rPr>
                <w:rFonts w:ascii="Arial" w:hAnsi="Arial" w:cs="Arial"/>
                <w:sz w:val="22"/>
                <w:szCs w:val="22"/>
              </w:rPr>
              <w:t xml:space="preserve">had  </w:t>
            </w:r>
            <w:r w:rsidR="00DA452F">
              <w:rPr>
                <w:rFonts w:ascii="Arial" w:hAnsi="Arial" w:cs="Arial"/>
                <w:sz w:val="22"/>
                <w:szCs w:val="22"/>
              </w:rPr>
              <w:t>also</w:t>
            </w:r>
            <w:proofErr w:type="gramEnd"/>
            <w:r w:rsidR="00DA452F">
              <w:rPr>
                <w:rFonts w:ascii="Arial" w:hAnsi="Arial" w:cs="Arial"/>
                <w:sz w:val="22"/>
                <w:szCs w:val="22"/>
              </w:rPr>
              <w:t xml:space="preserve"> been agreed</w:t>
            </w:r>
            <w:r w:rsidR="000A2D96">
              <w:rPr>
                <w:rFonts w:ascii="Arial" w:hAnsi="Arial" w:cs="Arial"/>
                <w:sz w:val="22"/>
                <w:szCs w:val="22"/>
              </w:rPr>
              <w:t xml:space="preserve"> on that occasion but there was a need to </w:t>
            </w:r>
            <w:r w:rsidR="00C47D35">
              <w:rPr>
                <w:rFonts w:ascii="Arial" w:hAnsi="Arial" w:cs="Arial"/>
                <w:sz w:val="22"/>
                <w:szCs w:val="22"/>
              </w:rPr>
              <w:t xml:space="preserve">populate the remainder </w:t>
            </w:r>
            <w:r w:rsidR="00596B5A">
              <w:rPr>
                <w:rFonts w:ascii="Arial" w:hAnsi="Arial" w:cs="Arial"/>
                <w:sz w:val="22"/>
                <w:szCs w:val="22"/>
              </w:rPr>
              <w:t xml:space="preserve">and </w:t>
            </w:r>
            <w:r w:rsidR="000A2D96">
              <w:rPr>
                <w:rFonts w:ascii="Arial" w:hAnsi="Arial" w:cs="Arial"/>
                <w:sz w:val="22"/>
                <w:szCs w:val="22"/>
              </w:rPr>
              <w:t>confirm chairing arrangements</w:t>
            </w:r>
            <w:r w:rsidR="004420FF">
              <w:rPr>
                <w:rFonts w:ascii="Arial" w:hAnsi="Arial" w:cs="Arial"/>
                <w:sz w:val="22"/>
                <w:szCs w:val="22"/>
              </w:rPr>
              <w:t>,</w:t>
            </w:r>
            <w:r w:rsidR="00A731DC">
              <w:rPr>
                <w:rFonts w:ascii="Arial" w:hAnsi="Arial" w:cs="Arial"/>
                <w:sz w:val="22"/>
                <w:szCs w:val="22"/>
              </w:rPr>
              <w:t xml:space="preserve"> so that meetings of other committees could be convened.</w:t>
            </w:r>
          </w:p>
          <w:p w:rsidR="004420FF" w:rsidRDefault="004420FF" w:rsidP="007A64F9">
            <w:pPr>
              <w:pStyle w:val="ListParagraph"/>
              <w:ind w:left="466"/>
              <w:jc w:val="both"/>
              <w:rPr>
                <w:rFonts w:ascii="Arial" w:hAnsi="Arial" w:cs="Arial"/>
                <w:sz w:val="22"/>
                <w:szCs w:val="22"/>
              </w:rPr>
            </w:pPr>
          </w:p>
          <w:p w:rsidR="007A64F9" w:rsidRDefault="007A64F9" w:rsidP="007A64F9">
            <w:pPr>
              <w:pStyle w:val="ListParagraph"/>
              <w:ind w:left="466"/>
              <w:jc w:val="both"/>
              <w:rPr>
                <w:rFonts w:ascii="Arial" w:hAnsi="Arial" w:cs="Arial"/>
                <w:sz w:val="22"/>
                <w:szCs w:val="22"/>
              </w:rPr>
            </w:pPr>
            <w:r>
              <w:rPr>
                <w:rFonts w:ascii="Arial" w:hAnsi="Arial" w:cs="Arial"/>
                <w:sz w:val="22"/>
                <w:szCs w:val="22"/>
              </w:rPr>
              <w:t>Proposals had been circulated and these were discussed.  The overlapping roles and membership between the current Finance Advisory Group (FAG) and those potentially for the new Audit Committee received particular focus.</w:t>
            </w:r>
          </w:p>
          <w:p w:rsidR="007A64F9" w:rsidRDefault="007A64F9" w:rsidP="007A64F9">
            <w:pPr>
              <w:pStyle w:val="ListParagraph"/>
              <w:ind w:left="466"/>
              <w:jc w:val="both"/>
              <w:rPr>
                <w:rFonts w:ascii="Arial" w:hAnsi="Arial" w:cs="Arial"/>
                <w:sz w:val="22"/>
                <w:szCs w:val="22"/>
              </w:rPr>
            </w:pPr>
          </w:p>
          <w:p w:rsidR="007A64F9" w:rsidRDefault="00A731DC" w:rsidP="000A2D96">
            <w:pPr>
              <w:pStyle w:val="ListParagraph"/>
              <w:ind w:left="466"/>
              <w:jc w:val="both"/>
              <w:rPr>
                <w:rFonts w:ascii="Arial" w:hAnsi="Arial" w:cs="Arial"/>
                <w:sz w:val="22"/>
                <w:szCs w:val="22"/>
              </w:rPr>
            </w:pPr>
            <w:r>
              <w:rPr>
                <w:rFonts w:ascii="Arial" w:hAnsi="Arial" w:cs="Arial"/>
                <w:sz w:val="22"/>
                <w:szCs w:val="22"/>
              </w:rPr>
              <w:t>Responding to a question about Staff and Student Member</w:t>
            </w:r>
            <w:r w:rsidR="00DA452F">
              <w:rPr>
                <w:rFonts w:ascii="Arial" w:hAnsi="Arial" w:cs="Arial"/>
                <w:sz w:val="22"/>
                <w:szCs w:val="22"/>
              </w:rPr>
              <w:t>s</w:t>
            </w:r>
            <w:r>
              <w:rPr>
                <w:rFonts w:ascii="Arial" w:hAnsi="Arial" w:cs="Arial"/>
                <w:sz w:val="22"/>
                <w:szCs w:val="22"/>
              </w:rPr>
              <w:t xml:space="preserve"> for the Board, the Clerk explained that it had always been the intention to address this in Term 2 to allow sufficient time for new staff and students to settle in to college life.  </w:t>
            </w:r>
            <w:r w:rsidR="007A64F9">
              <w:rPr>
                <w:rFonts w:ascii="Arial" w:hAnsi="Arial" w:cs="Arial"/>
                <w:sz w:val="22"/>
                <w:szCs w:val="22"/>
              </w:rPr>
              <w:t>However, one of the reasons for wishing to call a Search Committee meeting at an early date now was to deal with this matter, in particular designing appropriate elections and appointments processes for these roles.</w:t>
            </w:r>
          </w:p>
          <w:p w:rsidR="00F43270" w:rsidRDefault="00F43270" w:rsidP="000A2D96">
            <w:pPr>
              <w:pStyle w:val="ListParagraph"/>
              <w:ind w:left="466"/>
              <w:jc w:val="both"/>
              <w:rPr>
                <w:rFonts w:ascii="Arial" w:hAnsi="Arial" w:cs="Arial"/>
                <w:sz w:val="22"/>
                <w:szCs w:val="22"/>
              </w:rPr>
            </w:pPr>
          </w:p>
          <w:p w:rsidR="00596B5A" w:rsidRDefault="00596B5A" w:rsidP="000A2D96">
            <w:pPr>
              <w:pStyle w:val="ListParagraph"/>
              <w:ind w:left="466"/>
              <w:jc w:val="both"/>
              <w:rPr>
                <w:rFonts w:ascii="Arial" w:hAnsi="Arial" w:cs="Arial"/>
                <w:sz w:val="22"/>
                <w:szCs w:val="22"/>
              </w:rPr>
            </w:pPr>
            <w:r>
              <w:rPr>
                <w:rFonts w:ascii="Arial" w:hAnsi="Arial" w:cs="Arial"/>
                <w:sz w:val="22"/>
                <w:szCs w:val="22"/>
              </w:rPr>
              <w:t>The Board then:</w:t>
            </w:r>
          </w:p>
          <w:p w:rsidR="00F43270" w:rsidRDefault="00F43270" w:rsidP="000A2D96">
            <w:pPr>
              <w:pStyle w:val="ListParagraph"/>
              <w:ind w:left="466"/>
              <w:jc w:val="both"/>
              <w:rPr>
                <w:rFonts w:ascii="Arial" w:hAnsi="Arial" w:cs="Arial"/>
                <w:sz w:val="22"/>
                <w:szCs w:val="22"/>
              </w:rPr>
            </w:pPr>
          </w:p>
          <w:p w:rsidR="00596B5A" w:rsidRDefault="00596B5A" w:rsidP="00596B5A">
            <w:pPr>
              <w:pStyle w:val="ListParagraph"/>
              <w:ind w:left="1175" w:hanging="567"/>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Pr>
                <w:rFonts w:ascii="Arial" w:hAnsi="Arial" w:cs="Arial"/>
                <w:sz w:val="22"/>
                <w:szCs w:val="22"/>
              </w:rPr>
              <w:tab/>
            </w:r>
            <w:r w:rsidRPr="00596B5A">
              <w:rPr>
                <w:rFonts w:ascii="Arial" w:hAnsi="Arial" w:cs="Arial"/>
                <w:b/>
                <w:sz w:val="22"/>
                <w:szCs w:val="22"/>
              </w:rPr>
              <w:t>AGREED</w:t>
            </w:r>
            <w:r>
              <w:rPr>
                <w:rFonts w:ascii="Arial" w:hAnsi="Arial" w:cs="Arial"/>
                <w:sz w:val="22"/>
                <w:szCs w:val="22"/>
              </w:rPr>
              <w:t xml:space="preserve"> that the FAG would not continue with any formal role but that its key Members could provide a sounding board for management whenever informal specialist financial guidance was required </w:t>
            </w:r>
          </w:p>
          <w:p w:rsidR="00596B5A" w:rsidRDefault="00596B5A" w:rsidP="00596B5A">
            <w:pPr>
              <w:pStyle w:val="ListParagraph"/>
              <w:ind w:left="1175" w:hanging="567"/>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596B5A">
              <w:rPr>
                <w:rFonts w:ascii="Arial" w:hAnsi="Arial" w:cs="Arial"/>
                <w:b/>
                <w:sz w:val="22"/>
                <w:szCs w:val="22"/>
              </w:rPr>
              <w:t>APPROVED</w:t>
            </w:r>
            <w:r>
              <w:rPr>
                <w:rFonts w:ascii="Arial" w:hAnsi="Arial" w:cs="Arial"/>
                <w:sz w:val="22"/>
                <w:szCs w:val="22"/>
              </w:rPr>
              <w:t xml:space="preserve"> the Members and Chairs for the Audit, Remuneration and Search Committees as proposed.</w:t>
            </w:r>
          </w:p>
          <w:p w:rsidR="00A731DC" w:rsidRDefault="00A731DC" w:rsidP="00727094">
            <w:pPr>
              <w:pStyle w:val="ListParagraph"/>
              <w:ind w:left="317" w:hanging="283"/>
              <w:jc w:val="both"/>
              <w:rPr>
                <w:rFonts w:ascii="Arial" w:hAnsi="Arial" w:cs="Arial"/>
                <w:sz w:val="22"/>
                <w:szCs w:val="22"/>
              </w:rPr>
            </w:pPr>
          </w:p>
          <w:p w:rsidR="00A731DC" w:rsidRPr="0064653C" w:rsidRDefault="00A731DC" w:rsidP="00727094">
            <w:pPr>
              <w:pStyle w:val="ListParagraph"/>
              <w:ind w:left="317" w:hanging="283"/>
              <w:jc w:val="both"/>
              <w:rPr>
                <w:rFonts w:ascii="Arial" w:hAnsi="Arial" w:cs="Arial"/>
                <w:sz w:val="22"/>
                <w:szCs w:val="22"/>
              </w:rPr>
            </w:pPr>
          </w:p>
          <w:p w:rsidR="00094586" w:rsidRDefault="00094586" w:rsidP="00727094">
            <w:pPr>
              <w:pStyle w:val="ListParagraph"/>
              <w:ind w:left="317" w:hanging="283"/>
              <w:jc w:val="both"/>
              <w:rPr>
                <w:rFonts w:ascii="Arial" w:hAnsi="Arial" w:cs="Arial"/>
                <w:i/>
                <w:sz w:val="20"/>
                <w:szCs w:val="20"/>
              </w:rPr>
            </w:pPr>
            <w:r>
              <w:rPr>
                <w:rFonts w:ascii="Arial" w:hAnsi="Arial" w:cs="Arial"/>
                <w:i/>
                <w:sz w:val="20"/>
                <w:szCs w:val="20"/>
              </w:rPr>
              <w:t>Ms Shah</w:t>
            </w:r>
            <w:r w:rsidRPr="000E3D99">
              <w:rPr>
                <w:rFonts w:ascii="Arial" w:hAnsi="Arial" w:cs="Arial"/>
                <w:i/>
                <w:sz w:val="20"/>
                <w:szCs w:val="20"/>
              </w:rPr>
              <w:t xml:space="preserve"> joined the meeting</w:t>
            </w:r>
            <w:r w:rsidR="00FC5D52">
              <w:rPr>
                <w:rFonts w:ascii="Arial" w:hAnsi="Arial" w:cs="Arial"/>
                <w:i/>
                <w:sz w:val="20"/>
                <w:szCs w:val="20"/>
              </w:rPr>
              <w:t xml:space="preserve"> by remote access</w:t>
            </w:r>
          </w:p>
          <w:p w:rsidR="00FC5D52" w:rsidRDefault="00FC5D52" w:rsidP="00727094">
            <w:pPr>
              <w:pStyle w:val="ListParagraph"/>
              <w:ind w:left="317" w:hanging="283"/>
              <w:jc w:val="both"/>
              <w:rPr>
                <w:rFonts w:ascii="Arial" w:hAnsi="Arial" w:cs="Arial"/>
                <w:i/>
                <w:sz w:val="20"/>
                <w:szCs w:val="20"/>
              </w:rPr>
            </w:pPr>
          </w:p>
          <w:p w:rsidR="00FC5D52" w:rsidRPr="00094586" w:rsidRDefault="00FC5D52" w:rsidP="00727094">
            <w:pPr>
              <w:pStyle w:val="ListParagraph"/>
              <w:ind w:left="317" w:hanging="283"/>
              <w:jc w:val="both"/>
              <w:rPr>
                <w:rFonts w:ascii="Arial" w:hAnsi="Arial" w:cs="Arial"/>
                <w:b/>
                <w:sz w:val="22"/>
                <w:szCs w:val="22"/>
              </w:rPr>
            </w:pPr>
          </w:p>
        </w:tc>
        <w:tc>
          <w:tcPr>
            <w:tcW w:w="1228" w:type="dxa"/>
          </w:tcPr>
          <w:p w:rsidR="00094586" w:rsidRDefault="00094586"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DA452F" w:rsidRDefault="00DA452F" w:rsidP="002D0953">
            <w:pPr>
              <w:jc w:val="both"/>
              <w:rPr>
                <w:rFonts w:ascii="Arial" w:hAnsi="Arial" w:cs="Arial"/>
                <w:b/>
                <w:sz w:val="20"/>
                <w:szCs w:val="20"/>
              </w:rPr>
            </w:pPr>
          </w:p>
          <w:p w:rsidR="00DA452F" w:rsidRDefault="00DA452F"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p>
          <w:p w:rsidR="00FC5D52" w:rsidRDefault="00FC5D52" w:rsidP="002D0953">
            <w:pPr>
              <w:jc w:val="both"/>
              <w:rPr>
                <w:rFonts w:ascii="Arial" w:hAnsi="Arial" w:cs="Arial"/>
                <w:b/>
                <w:sz w:val="20"/>
                <w:szCs w:val="20"/>
              </w:rPr>
            </w:pPr>
            <w:r>
              <w:rPr>
                <w:rFonts w:ascii="Arial" w:hAnsi="Arial" w:cs="Arial"/>
                <w:b/>
                <w:sz w:val="20"/>
                <w:szCs w:val="20"/>
              </w:rPr>
              <w:t>CEO</w:t>
            </w:r>
          </w:p>
        </w:tc>
      </w:tr>
      <w:tr w:rsidR="00E43A46" w:rsidRPr="007B5D08" w:rsidTr="00177F5C">
        <w:tc>
          <w:tcPr>
            <w:tcW w:w="781" w:type="dxa"/>
          </w:tcPr>
          <w:p w:rsidR="005C730D" w:rsidRDefault="00AD0980" w:rsidP="002D5E4C">
            <w:pPr>
              <w:jc w:val="center"/>
              <w:rPr>
                <w:rFonts w:ascii="Arial" w:hAnsi="Arial" w:cs="Arial"/>
                <w:b/>
                <w:sz w:val="22"/>
                <w:szCs w:val="22"/>
              </w:rPr>
            </w:pPr>
            <w:r>
              <w:rPr>
                <w:rFonts w:ascii="Arial" w:hAnsi="Arial" w:cs="Arial"/>
                <w:b/>
                <w:sz w:val="22"/>
                <w:szCs w:val="22"/>
              </w:rPr>
              <w:t>16/</w:t>
            </w:r>
            <w:r w:rsidR="00094586">
              <w:rPr>
                <w:rFonts w:ascii="Arial" w:hAnsi="Arial" w:cs="Arial"/>
                <w:b/>
                <w:sz w:val="22"/>
                <w:szCs w:val="22"/>
              </w:rPr>
              <w:t>62</w:t>
            </w:r>
          </w:p>
        </w:tc>
        <w:tc>
          <w:tcPr>
            <w:tcW w:w="8411" w:type="dxa"/>
          </w:tcPr>
          <w:p w:rsidR="00B45964" w:rsidRDefault="00AD0980" w:rsidP="000E3D99">
            <w:pPr>
              <w:jc w:val="both"/>
              <w:rPr>
                <w:rFonts w:ascii="Arial" w:hAnsi="Arial" w:cs="Arial"/>
                <w:b/>
                <w:sz w:val="22"/>
                <w:szCs w:val="22"/>
              </w:rPr>
            </w:pPr>
            <w:r>
              <w:rPr>
                <w:rFonts w:ascii="Arial" w:hAnsi="Arial" w:cs="Arial"/>
                <w:b/>
                <w:sz w:val="22"/>
                <w:szCs w:val="22"/>
              </w:rPr>
              <w:t>FINANCE REPORT</w:t>
            </w:r>
          </w:p>
          <w:p w:rsidR="00094586" w:rsidRDefault="00094586" w:rsidP="000E3D99">
            <w:pPr>
              <w:jc w:val="both"/>
              <w:rPr>
                <w:rFonts w:ascii="Arial" w:hAnsi="Arial" w:cs="Arial"/>
                <w:b/>
                <w:sz w:val="22"/>
                <w:szCs w:val="22"/>
              </w:rPr>
            </w:pPr>
          </w:p>
          <w:p w:rsidR="000B37B3" w:rsidRDefault="00094586" w:rsidP="000E3D99">
            <w:pPr>
              <w:jc w:val="both"/>
              <w:rPr>
                <w:rFonts w:ascii="Arial" w:hAnsi="Arial" w:cs="Arial"/>
                <w:sz w:val="22"/>
                <w:szCs w:val="22"/>
              </w:rPr>
            </w:pPr>
            <w:r w:rsidRPr="00094586">
              <w:rPr>
                <w:rFonts w:ascii="Arial" w:hAnsi="Arial" w:cs="Arial"/>
                <w:sz w:val="22"/>
                <w:szCs w:val="22"/>
              </w:rPr>
              <w:t xml:space="preserve">The Finance Director </w:t>
            </w:r>
            <w:r w:rsidR="00596B5A">
              <w:rPr>
                <w:rFonts w:ascii="Arial" w:hAnsi="Arial" w:cs="Arial"/>
                <w:sz w:val="22"/>
                <w:szCs w:val="22"/>
              </w:rPr>
              <w:t xml:space="preserve">gave an overview of the </w:t>
            </w:r>
            <w:r w:rsidRPr="00094586">
              <w:rPr>
                <w:rFonts w:ascii="Arial" w:hAnsi="Arial" w:cs="Arial"/>
                <w:sz w:val="22"/>
                <w:szCs w:val="22"/>
              </w:rPr>
              <w:t>management accounts from Period 3.</w:t>
            </w:r>
            <w:r w:rsidR="000B37B3">
              <w:rPr>
                <w:rFonts w:ascii="Arial" w:hAnsi="Arial" w:cs="Arial"/>
                <w:sz w:val="22"/>
                <w:szCs w:val="22"/>
              </w:rPr>
              <w:t xml:space="preserve">  Headline information was that:</w:t>
            </w:r>
          </w:p>
          <w:p w:rsidR="000B37B3" w:rsidRDefault="000B37B3" w:rsidP="000B37B3">
            <w:pPr>
              <w:pStyle w:val="ListParagraph"/>
              <w:numPr>
                <w:ilvl w:val="0"/>
                <w:numId w:val="19"/>
              </w:numPr>
              <w:jc w:val="both"/>
              <w:rPr>
                <w:rFonts w:ascii="Arial" w:hAnsi="Arial" w:cs="Arial"/>
                <w:sz w:val="22"/>
                <w:szCs w:val="22"/>
              </w:rPr>
            </w:pPr>
            <w:r w:rsidRPr="000B37B3">
              <w:rPr>
                <w:rFonts w:ascii="Arial" w:hAnsi="Arial" w:cs="Arial"/>
                <w:sz w:val="22"/>
                <w:szCs w:val="22"/>
              </w:rPr>
              <w:t>there had been a good initial start to the year on both income and expenditure fronts</w:t>
            </w:r>
          </w:p>
          <w:p w:rsidR="000B37B3" w:rsidRDefault="000B37B3" w:rsidP="000B37B3">
            <w:pPr>
              <w:pStyle w:val="ListParagraph"/>
              <w:numPr>
                <w:ilvl w:val="0"/>
                <w:numId w:val="19"/>
              </w:numPr>
              <w:jc w:val="both"/>
              <w:rPr>
                <w:rFonts w:ascii="Arial" w:hAnsi="Arial" w:cs="Arial"/>
                <w:sz w:val="22"/>
                <w:szCs w:val="22"/>
              </w:rPr>
            </w:pPr>
            <w:r>
              <w:rPr>
                <w:rFonts w:ascii="Arial" w:hAnsi="Arial" w:cs="Arial"/>
                <w:sz w:val="22"/>
                <w:szCs w:val="22"/>
              </w:rPr>
              <w:t>t</w:t>
            </w:r>
            <w:r w:rsidRPr="000B37B3">
              <w:rPr>
                <w:rFonts w:ascii="Arial" w:hAnsi="Arial" w:cs="Arial"/>
                <w:sz w:val="22"/>
                <w:szCs w:val="22"/>
              </w:rPr>
              <w:t>he full year forecast was currently better than that originally envisaged though still represented a planned deficit</w:t>
            </w:r>
          </w:p>
          <w:p w:rsidR="000B37B3" w:rsidRDefault="000B37B3" w:rsidP="000B37B3">
            <w:pPr>
              <w:pStyle w:val="ListParagraph"/>
              <w:numPr>
                <w:ilvl w:val="0"/>
                <w:numId w:val="19"/>
              </w:numPr>
              <w:jc w:val="both"/>
              <w:rPr>
                <w:rFonts w:ascii="Arial" w:hAnsi="Arial" w:cs="Arial"/>
                <w:sz w:val="22"/>
                <w:szCs w:val="22"/>
              </w:rPr>
            </w:pPr>
            <w:r>
              <w:rPr>
                <w:rFonts w:ascii="Arial" w:hAnsi="Arial" w:cs="Arial"/>
                <w:sz w:val="22"/>
                <w:szCs w:val="22"/>
              </w:rPr>
              <w:t>cashflow was more healthy than expected owing to unplanned savings</w:t>
            </w:r>
            <w:r w:rsidRPr="000B37B3">
              <w:rPr>
                <w:rFonts w:ascii="Arial" w:hAnsi="Arial" w:cs="Arial"/>
                <w:sz w:val="22"/>
                <w:szCs w:val="22"/>
              </w:rPr>
              <w:t>.</w:t>
            </w:r>
          </w:p>
          <w:p w:rsidR="000B37B3" w:rsidRDefault="000B37B3" w:rsidP="000B37B3">
            <w:pPr>
              <w:jc w:val="both"/>
              <w:rPr>
                <w:rFonts w:ascii="Arial" w:hAnsi="Arial" w:cs="Arial"/>
                <w:sz w:val="22"/>
                <w:szCs w:val="22"/>
              </w:rPr>
            </w:pPr>
          </w:p>
          <w:p w:rsidR="00A731DC" w:rsidRDefault="00A731DC" w:rsidP="000B37B3">
            <w:pPr>
              <w:jc w:val="both"/>
              <w:rPr>
                <w:rFonts w:ascii="Arial" w:hAnsi="Arial" w:cs="Arial"/>
                <w:sz w:val="22"/>
                <w:szCs w:val="22"/>
              </w:rPr>
            </w:pPr>
            <w:r>
              <w:rPr>
                <w:rFonts w:ascii="Arial" w:hAnsi="Arial" w:cs="Arial"/>
                <w:sz w:val="22"/>
                <w:szCs w:val="22"/>
              </w:rPr>
              <w:t>The Chief Executive added that fundraising income, to the tune of £180k, was yet to be included.</w:t>
            </w:r>
          </w:p>
          <w:p w:rsidR="00A731DC" w:rsidRDefault="00A731DC" w:rsidP="000B37B3">
            <w:pPr>
              <w:jc w:val="both"/>
              <w:rPr>
                <w:rFonts w:ascii="Arial" w:hAnsi="Arial" w:cs="Arial"/>
                <w:sz w:val="22"/>
                <w:szCs w:val="22"/>
              </w:rPr>
            </w:pPr>
          </w:p>
          <w:p w:rsidR="000B37B3" w:rsidRDefault="000B37B3" w:rsidP="000B37B3">
            <w:pPr>
              <w:jc w:val="both"/>
              <w:rPr>
                <w:rFonts w:ascii="Arial" w:hAnsi="Arial" w:cs="Arial"/>
                <w:sz w:val="22"/>
                <w:szCs w:val="22"/>
              </w:rPr>
            </w:pPr>
            <w:r>
              <w:rPr>
                <w:rFonts w:ascii="Arial" w:hAnsi="Arial" w:cs="Arial"/>
                <w:sz w:val="22"/>
                <w:szCs w:val="22"/>
              </w:rPr>
              <w:t>Responding to questions, the Finance Director identified the top 3 risks as being:  apprenticeships; buildings and contracts for services; and staffing.</w:t>
            </w:r>
          </w:p>
          <w:p w:rsidR="000B37B3" w:rsidRDefault="000B37B3" w:rsidP="000B37B3">
            <w:pPr>
              <w:jc w:val="both"/>
              <w:rPr>
                <w:rFonts w:ascii="Arial" w:hAnsi="Arial" w:cs="Arial"/>
                <w:sz w:val="22"/>
                <w:szCs w:val="22"/>
              </w:rPr>
            </w:pPr>
          </w:p>
          <w:p w:rsidR="00A731DC" w:rsidRDefault="000B37B3" w:rsidP="000B37B3">
            <w:pPr>
              <w:jc w:val="both"/>
              <w:rPr>
                <w:rFonts w:ascii="Arial" w:hAnsi="Arial" w:cs="Arial"/>
                <w:sz w:val="22"/>
                <w:szCs w:val="22"/>
              </w:rPr>
            </w:pPr>
            <w:r>
              <w:rPr>
                <w:rFonts w:ascii="Arial" w:hAnsi="Arial" w:cs="Arial"/>
                <w:sz w:val="22"/>
                <w:szCs w:val="22"/>
              </w:rPr>
              <w:t xml:space="preserve">The subject of a Year 2 financial forecast was raised and the Finance Director agreed to bring a </w:t>
            </w:r>
            <w:r w:rsidR="00A731DC">
              <w:rPr>
                <w:rFonts w:ascii="Arial" w:hAnsi="Arial" w:cs="Arial"/>
                <w:sz w:val="22"/>
                <w:szCs w:val="22"/>
              </w:rPr>
              <w:t>Year 2 plan to the next meeting.  Members stressed the need for clarity on the path to a breakeven position.</w:t>
            </w:r>
          </w:p>
          <w:p w:rsidR="00A731DC" w:rsidRDefault="00A731DC" w:rsidP="000B37B3">
            <w:pPr>
              <w:jc w:val="both"/>
              <w:rPr>
                <w:rFonts w:ascii="Arial" w:hAnsi="Arial" w:cs="Arial"/>
                <w:sz w:val="22"/>
                <w:szCs w:val="22"/>
              </w:rPr>
            </w:pPr>
          </w:p>
          <w:p w:rsidR="00A731DC" w:rsidRDefault="00A731DC" w:rsidP="000E3D99">
            <w:pPr>
              <w:jc w:val="both"/>
              <w:rPr>
                <w:rFonts w:ascii="Arial" w:hAnsi="Arial" w:cs="Arial"/>
                <w:b/>
                <w:sz w:val="22"/>
                <w:szCs w:val="22"/>
              </w:rPr>
            </w:pPr>
            <w:r w:rsidRPr="00A731DC">
              <w:rPr>
                <w:rFonts w:ascii="Arial" w:hAnsi="Arial" w:cs="Arial"/>
                <w:sz w:val="22"/>
                <w:szCs w:val="22"/>
              </w:rPr>
              <w:t>The Board</w:t>
            </w:r>
            <w:r>
              <w:rPr>
                <w:rFonts w:ascii="Arial" w:hAnsi="Arial" w:cs="Arial"/>
                <w:b/>
                <w:sz w:val="22"/>
                <w:szCs w:val="22"/>
              </w:rPr>
              <w:t xml:space="preserve"> NOTED:</w:t>
            </w:r>
          </w:p>
          <w:p w:rsidR="00DA452F" w:rsidRDefault="00DA452F" w:rsidP="000E3D99">
            <w:pPr>
              <w:jc w:val="both"/>
              <w:rPr>
                <w:rFonts w:ascii="Arial" w:hAnsi="Arial" w:cs="Arial"/>
                <w:b/>
                <w:sz w:val="22"/>
                <w:szCs w:val="22"/>
              </w:rPr>
            </w:pPr>
          </w:p>
          <w:p w:rsidR="00A731DC" w:rsidRDefault="00A731DC" w:rsidP="00A731DC">
            <w:pPr>
              <w:ind w:firstLine="324"/>
              <w:jc w:val="both"/>
              <w:rPr>
                <w:rFonts w:ascii="Arial" w:hAnsi="Arial" w:cs="Arial"/>
                <w:sz w:val="22"/>
                <w:szCs w:val="22"/>
              </w:rPr>
            </w:pPr>
            <w:r w:rsidRPr="00A731DC">
              <w:rPr>
                <w:rFonts w:ascii="Arial" w:hAnsi="Arial" w:cs="Arial"/>
                <w:sz w:val="22"/>
                <w:szCs w:val="22"/>
              </w:rPr>
              <w:t>[</w:t>
            </w:r>
            <w:proofErr w:type="spellStart"/>
            <w:r w:rsidRPr="00A731DC">
              <w:rPr>
                <w:rFonts w:ascii="Arial" w:hAnsi="Arial" w:cs="Arial"/>
                <w:sz w:val="22"/>
                <w:szCs w:val="22"/>
              </w:rPr>
              <w:t>i</w:t>
            </w:r>
            <w:proofErr w:type="spellEnd"/>
            <w:r w:rsidRPr="00A731DC">
              <w:rPr>
                <w:rFonts w:ascii="Arial" w:hAnsi="Arial" w:cs="Arial"/>
                <w:sz w:val="22"/>
                <w:szCs w:val="22"/>
              </w:rPr>
              <w:t>]</w:t>
            </w:r>
            <w:r w:rsidRPr="00A731DC">
              <w:rPr>
                <w:rFonts w:ascii="Arial" w:hAnsi="Arial" w:cs="Arial"/>
                <w:sz w:val="22"/>
                <w:szCs w:val="22"/>
              </w:rPr>
              <w:tab/>
              <w:t xml:space="preserve">the </w:t>
            </w:r>
            <w:r>
              <w:rPr>
                <w:rFonts w:ascii="Arial" w:hAnsi="Arial" w:cs="Arial"/>
                <w:sz w:val="22"/>
                <w:szCs w:val="22"/>
              </w:rPr>
              <w:t>current and forecasted financial position</w:t>
            </w:r>
          </w:p>
          <w:p w:rsidR="00A731DC" w:rsidRDefault="00A731DC" w:rsidP="00A731DC">
            <w:pPr>
              <w:ind w:firstLine="324"/>
              <w:jc w:val="both"/>
              <w:rPr>
                <w:rFonts w:ascii="Arial" w:hAnsi="Arial" w:cs="Arial"/>
                <w:sz w:val="22"/>
                <w:szCs w:val="22"/>
              </w:rPr>
            </w:pPr>
            <w:r>
              <w:rPr>
                <w:rFonts w:ascii="Arial" w:hAnsi="Arial" w:cs="Arial"/>
                <w:sz w:val="22"/>
                <w:szCs w:val="22"/>
              </w:rPr>
              <w:t>[ii]</w:t>
            </w:r>
            <w:r>
              <w:rPr>
                <w:rFonts w:ascii="Arial" w:hAnsi="Arial" w:cs="Arial"/>
                <w:sz w:val="22"/>
                <w:szCs w:val="22"/>
              </w:rPr>
              <w:tab/>
              <w:t>that a Year 2 financial plan would be brought to the next meeting</w:t>
            </w:r>
          </w:p>
          <w:p w:rsidR="00A731DC" w:rsidRDefault="00A731DC" w:rsidP="00A731DC">
            <w:pPr>
              <w:ind w:firstLine="324"/>
              <w:jc w:val="both"/>
              <w:rPr>
                <w:rFonts w:ascii="Arial" w:hAnsi="Arial" w:cs="Arial"/>
                <w:sz w:val="22"/>
                <w:szCs w:val="22"/>
              </w:rPr>
            </w:pPr>
          </w:p>
          <w:p w:rsidR="00DA452F" w:rsidRDefault="00DA452F" w:rsidP="00A731DC">
            <w:pPr>
              <w:ind w:firstLine="324"/>
              <w:jc w:val="both"/>
              <w:rPr>
                <w:rFonts w:ascii="Arial" w:hAnsi="Arial" w:cs="Arial"/>
                <w:sz w:val="22"/>
                <w:szCs w:val="22"/>
              </w:rPr>
            </w:pPr>
          </w:p>
          <w:p w:rsidR="00DA452F" w:rsidRDefault="00DA452F" w:rsidP="00A731DC">
            <w:pPr>
              <w:ind w:firstLine="324"/>
              <w:jc w:val="both"/>
              <w:rPr>
                <w:rFonts w:ascii="Arial" w:hAnsi="Arial" w:cs="Arial"/>
                <w:sz w:val="22"/>
                <w:szCs w:val="22"/>
              </w:rPr>
            </w:pPr>
          </w:p>
          <w:p w:rsidR="00DA452F" w:rsidRDefault="00DA452F" w:rsidP="00A731DC">
            <w:pPr>
              <w:ind w:firstLine="324"/>
              <w:jc w:val="both"/>
              <w:rPr>
                <w:rFonts w:ascii="Arial" w:hAnsi="Arial" w:cs="Arial"/>
                <w:sz w:val="22"/>
                <w:szCs w:val="22"/>
              </w:rPr>
            </w:pPr>
          </w:p>
          <w:p w:rsidR="005C730D" w:rsidRDefault="005C730D" w:rsidP="003A6E85">
            <w:pPr>
              <w:rPr>
                <w:rFonts w:ascii="Arial" w:hAnsi="Arial" w:cs="Arial"/>
                <w:b/>
                <w:sz w:val="22"/>
                <w:szCs w:val="22"/>
              </w:rPr>
            </w:pPr>
          </w:p>
        </w:tc>
        <w:tc>
          <w:tcPr>
            <w:tcW w:w="1228" w:type="dxa"/>
          </w:tcPr>
          <w:p w:rsidR="005C730D" w:rsidRDefault="005C730D"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DA452F" w:rsidRDefault="00DA452F"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p>
          <w:p w:rsidR="00A731DC" w:rsidRDefault="00A731DC" w:rsidP="002D0953">
            <w:pPr>
              <w:jc w:val="both"/>
              <w:rPr>
                <w:rFonts w:ascii="Arial" w:hAnsi="Arial" w:cs="Arial"/>
                <w:b/>
                <w:sz w:val="20"/>
                <w:szCs w:val="20"/>
              </w:rPr>
            </w:pPr>
            <w:r>
              <w:rPr>
                <w:rFonts w:ascii="Arial" w:hAnsi="Arial" w:cs="Arial"/>
                <w:b/>
                <w:sz w:val="20"/>
                <w:szCs w:val="20"/>
              </w:rPr>
              <w:t>JS</w:t>
            </w:r>
          </w:p>
        </w:tc>
      </w:tr>
      <w:tr w:rsidR="00E43A46" w:rsidRPr="007B5D08" w:rsidTr="00177F5C">
        <w:tc>
          <w:tcPr>
            <w:tcW w:w="781" w:type="dxa"/>
          </w:tcPr>
          <w:p w:rsidR="00255745" w:rsidRPr="003024D5" w:rsidRDefault="00E43A46" w:rsidP="00B71A49">
            <w:pPr>
              <w:jc w:val="center"/>
              <w:rPr>
                <w:rFonts w:ascii="Arial" w:hAnsi="Arial" w:cs="Arial"/>
                <w:b/>
                <w:sz w:val="22"/>
                <w:szCs w:val="22"/>
              </w:rPr>
            </w:pPr>
            <w:r>
              <w:rPr>
                <w:rFonts w:ascii="Arial" w:hAnsi="Arial" w:cs="Arial"/>
                <w:b/>
                <w:sz w:val="22"/>
                <w:szCs w:val="22"/>
              </w:rPr>
              <w:lastRenderedPageBreak/>
              <w:t>16/</w:t>
            </w:r>
            <w:r w:rsidR="00094586">
              <w:rPr>
                <w:rFonts w:ascii="Arial" w:hAnsi="Arial" w:cs="Arial"/>
                <w:b/>
                <w:sz w:val="22"/>
                <w:szCs w:val="22"/>
              </w:rPr>
              <w:t>63</w:t>
            </w:r>
          </w:p>
        </w:tc>
        <w:tc>
          <w:tcPr>
            <w:tcW w:w="8411" w:type="dxa"/>
          </w:tcPr>
          <w:p w:rsidR="00255745" w:rsidRDefault="00FA367F" w:rsidP="00255745">
            <w:pPr>
              <w:jc w:val="both"/>
              <w:rPr>
                <w:rFonts w:ascii="Arial" w:hAnsi="Arial" w:cs="Arial"/>
                <w:b/>
                <w:sz w:val="22"/>
                <w:szCs w:val="22"/>
              </w:rPr>
            </w:pPr>
            <w:r>
              <w:rPr>
                <w:rFonts w:ascii="Arial" w:hAnsi="Arial" w:cs="Arial"/>
                <w:b/>
                <w:sz w:val="22"/>
                <w:szCs w:val="22"/>
              </w:rPr>
              <w:t xml:space="preserve">ANY OTHER </w:t>
            </w:r>
            <w:r w:rsidR="00094586">
              <w:rPr>
                <w:rFonts w:ascii="Arial" w:hAnsi="Arial" w:cs="Arial"/>
                <w:b/>
                <w:sz w:val="22"/>
                <w:szCs w:val="22"/>
              </w:rPr>
              <w:t xml:space="preserve">URGENT </w:t>
            </w:r>
            <w:r>
              <w:rPr>
                <w:rFonts w:ascii="Arial" w:hAnsi="Arial" w:cs="Arial"/>
                <w:b/>
                <w:sz w:val="22"/>
                <w:szCs w:val="22"/>
              </w:rPr>
              <w:t>BUSINESS</w:t>
            </w:r>
          </w:p>
          <w:p w:rsidR="00DE5604" w:rsidRDefault="00DE5604" w:rsidP="00255745">
            <w:pPr>
              <w:jc w:val="both"/>
              <w:rPr>
                <w:rFonts w:ascii="Arial" w:hAnsi="Arial" w:cs="Arial"/>
                <w:b/>
                <w:sz w:val="22"/>
                <w:szCs w:val="22"/>
              </w:rPr>
            </w:pPr>
          </w:p>
          <w:p w:rsidR="007A64F9" w:rsidRDefault="007A64F9" w:rsidP="00255745">
            <w:pPr>
              <w:jc w:val="both"/>
              <w:rPr>
                <w:rFonts w:ascii="Arial" w:hAnsi="Arial" w:cs="Arial"/>
                <w:sz w:val="22"/>
                <w:szCs w:val="22"/>
              </w:rPr>
            </w:pPr>
            <w:r w:rsidRPr="007A64F9">
              <w:rPr>
                <w:rFonts w:ascii="Arial" w:hAnsi="Arial" w:cs="Arial"/>
                <w:sz w:val="22"/>
                <w:szCs w:val="22"/>
              </w:rPr>
              <w:t xml:space="preserve">The Chief Executive </w:t>
            </w:r>
            <w:r>
              <w:rPr>
                <w:rFonts w:ascii="Arial" w:hAnsi="Arial" w:cs="Arial"/>
                <w:sz w:val="22"/>
                <w:szCs w:val="22"/>
              </w:rPr>
              <w:t>made a presentation to S</w:t>
            </w:r>
            <w:r w:rsidRPr="007A64F9">
              <w:rPr>
                <w:rFonts w:ascii="Arial" w:hAnsi="Arial" w:cs="Arial"/>
                <w:sz w:val="22"/>
                <w:szCs w:val="22"/>
              </w:rPr>
              <w:t>ir Rod</w:t>
            </w:r>
            <w:r>
              <w:rPr>
                <w:rFonts w:ascii="Arial" w:hAnsi="Arial" w:cs="Arial"/>
                <w:sz w:val="22"/>
                <w:szCs w:val="22"/>
              </w:rPr>
              <w:t xml:space="preserve"> Aldridge in recognition and appreciation for his time as Chair of the early stages of the College’s life and leading developments up to the point of incorporation.  </w:t>
            </w:r>
          </w:p>
          <w:p w:rsidR="007A64F9" w:rsidRDefault="007A64F9" w:rsidP="00255745">
            <w:pPr>
              <w:jc w:val="both"/>
              <w:rPr>
                <w:rFonts w:ascii="Arial" w:hAnsi="Arial" w:cs="Arial"/>
                <w:sz w:val="22"/>
                <w:szCs w:val="22"/>
              </w:rPr>
            </w:pPr>
          </w:p>
          <w:p w:rsidR="007A64F9" w:rsidRDefault="007A64F9" w:rsidP="007A64F9">
            <w:pPr>
              <w:jc w:val="both"/>
              <w:rPr>
                <w:rFonts w:ascii="Arial" w:hAnsi="Arial" w:cs="Arial"/>
                <w:sz w:val="22"/>
                <w:szCs w:val="22"/>
              </w:rPr>
            </w:pPr>
            <w:r>
              <w:rPr>
                <w:rFonts w:ascii="Arial" w:hAnsi="Arial" w:cs="Arial"/>
                <w:sz w:val="22"/>
                <w:szCs w:val="22"/>
              </w:rPr>
              <w:t xml:space="preserve">Sir Rod updated Members on developments at the </w:t>
            </w:r>
            <w:r w:rsidR="00A731DC" w:rsidRPr="007A64F9">
              <w:rPr>
                <w:rFonts w:ascii="Arial" w:hAnsi="Arial" w:cs="Arial"/>
                <w:sz w:val="22"/>
                <w:szCs w:val="22"/>
              </w:rPr>
              <w:t>Aldridge Foundation</w:t>
            </w:r>
            <w:r w:rsidR="00A731DC" w:rsidRPr="00A731DC">
              <w:rPr>
                <w:rFonts w:ascii="Arial" w:hAnsi="Arial" w:cs="Arial"/>
                <w:b/>
                <w:sz w:val="22"/>
                <w:szCs w:val="22"/>
              </w:rPr>
              <w:t xml:space="preserve"> </w:t>
            </w:r>
            <w:r w:rsidRPr="007A64F9">
              <w:rPr>
                <w:rFonts w:ascii="Arial" w:hAnsi="Arial" w:cs="Arial"/>
                <w:sz w:val="22"/>
                <w:szCs w:val="22"/>
              </w:rPr>
              <w:t xml:space="preserve">and also referred to a draft document </w:t>
            </w:r>
            <w:r>
              <w:rPr>
                <w:rFonts w:ascii="Arial" w:hAnsi="Arial" w:cs="Arial"/>
                <w:sz w:val="22"/>
                <w:szCs w:val="22"/>
              </w:rPr>
              <w:t xml:space="preserve">setting out the relationship between the College and that organisation.  It was </w:t>
            </w:r>
            <w:r w:rsidRPr="007A64F9">
              <w:rPr>
                <w:rFonts w:ascii="Arial" w:hAnsi="Arial" w:cs="Arial"/>
                <w:b/>
                <w:sz w:val="22"/>
                <w:szCs w:val="22"/>
              </w:rPr>
              <w:t>AGREED</w:t>
            </w:r>
            <w:r>
              <w:rPr>
                <w:rFonts w:ascii="Arial" w:hAnsi="Arial" w:cs="Arial"/>
                <w:sz w:val="22"/>
                <w:szCs w:val="22"/>
              </w:rPr>
              <w:t xml:space="preserve"> that the CEO and Dean would discuss this document and then circulate to the Board.</w:t>
            </w:r>
          </w:p>
          <w:p w:rsidR="00DC675C" w:rsidRDefault="00DC675C" w:rsidP="007A64F9">
            <w:pPr>
              <w:jc w:val="both"/>
              <w:rPr>
                <w:rFonts w:ascii="Arial" w:hAnsi="Arial" w:cs="Arial"/>
                <w:sz w:val="22"/>
                <w:szCs w:val="22"/>
              </w:rPr>
            </w:pPr>
          </w:p>
          <w:p w:rsidR="00DE5604" w:rsidRPr="00DE5604" w:rsidRDefault="00DE5604" w:rsidP="00DC675C">
            <w:pPr>
              <w:ind w:left="34" w:hanging="34"/>
              <w:jc w:val="both"/>
              <w:rPr>
                <w:rFonts w:ascii="Arial" w:hAnsi="Arial" w:cs="Arial"/>
                <w:sz w:val="22"/>
                <w:szCs w:val="22"/>
              </w:rPr>
            </w:pPr>
          </w:p>
        </w:tc>
        <w:tc>
          <w:tcPr>
            <w:tcW w:w="1228" w:type="dxa"/>
          </w:tcPr>
          <w:p w:rsidR="00255745" w:rsidRDefault="00255745"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7A64F9" w:rsidRDefault="007A64F9" w:rsidP="002D0953">
            <w:pPr>
              <w:jc w:val="both"/>
              <w:rPr>
                <w:rFonts w:ascii="Arial" w:hAnsi="Arial" w:cs="Arial"/>
                <w:b/>
                <w:sz w:val="20"/>
                <w:szCs w:val="20"/>
              </w:rPr>
            </w:pPr>
            <w:r>
              <w:rPr>
                <w:rFonts w:ascii="Arial" w:hAnsi="Arial" w:cs="Arial"/>
                <w:b/>
                <w:sz w:val="20"/>
                <w:szCs w:val="20"/>
              </w:rPr>
              <w:t>CEO</w:t>
            </w:r>
          </w:p>
          <w:p w:rsidR="009C18F6" w:rsidRPr="005B780D" w:rsidRDefault="009C18F6" w:rsidP="002D0953">
            <w:pPr>
              <w:jc w:val="both"/>
              <w:rPr>
                <w:rFonts w:ascii="Arial" w:hAnsi="Arial" w:cs="Arial"/>
                <w:b/>
                <w:sz w:val="20"/>
                <w:szCs w:val="20"/>
              </w:rPr>
            </w:pPr>
          </w:p>
        </w:tc>
      </w:tr>
      <w:tr w:rsidR="002F5C5B"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Pr="008F11F2" w:rsidRDefault="002F5C5B" w:rsidP="002F5C5B">
            <w:pPr>
              <w:jc w:val="both"/>
              <w:rPr>
                <w:rFonts w:ascii="Arial" w:hAnsi="Arial" w:cs="Arial"/>
                <w:sz w:val="20"/>
                <w:szCs w:val="20"/>
              </w:rPr>
            </w:pPr>
            <w:r w:rsidRPr="005608B4">
              <w:rPr>
                <w:rFonts w:ascii="Arial" w:hAnsi="Arial" w:cs="Arial"/>
                <w:b/>
                <w:sz w:val="20"/>
                <w:szCs w:val="20"/>
              </w:rPr>
              <w:t xml:space="preserve">Declaration of any </w:t>
            </w:r>
            <w:r>
              <w:rPr>
                <w:rFonts w:ascii="Arial" w:hAnsi="Arial" w:cs="Arial"/>
                <w:b/>
                <w:sz w:val="20"/>
                <w:szCs w:val="20"/>
              </w:rPr>
              <w:t xml:space="preserve">further </w:t>
            </w:r>
            <w:r w:rsidRPr="005608B4">
              <w:rPr>
                <w:rFonts w:ascii="Arial" w:hAnsi="Arial" w:cs="Arial"/>
                <w:b/>
                <w:sz w:val="20"/>
                <w:szCs w:val="20"/>
              </w:rPr>
              <w:t>items to be treated as confidential</w:t>
            </w:r>
            <w:r w:rsidR="008F11F2">
              <w:rPr>
                <w:rFonts w:ascii="Arial" w:hAnsi="Arial" w:cs="Arial"/>
                <w:b/>
                <w:sz w:val="20"/>
                <w:szCs w:val="20"/>
              </w:rPr>
              <w:t xml:space="preserve">:  </w:t>
            </w:r>
            <w:r w:rsidR="008F11F2" w:rsidRPr="008F11F2">
              <w:rPr>
                <w:rFonts w:ascii="Arial" w:hAnsi="Arial" w:cs="Arial"/>
                <w:sz w:val="20"/>
                <w:szCs w:val="20"/>
              </w:rPr>
              <w:t>There were no further items to be so declared.</w:t>
            </w:r>
          </w:p>
          <w:p w:rsidR="002F5C5B" w:rsidRDefault="002F5C5B" w:rsidP="00255745">
            <w:pPr>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2F5C5B"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Default="002F5C5B" w:rsidP="008F11F2">
            <w:pPr>
              <w:ind w:left="2592" w:hanging="2558"/>
              <w:jc w:val="both"/>
              <w:rPr>
                <w:rFonts w:ascii="Arial" w:hAnsi="Arial" w:cs="Arial"/>
                <w:b/>
                <w:sz w:val="20"/>
                <w:szCs w:val="20"/>
              </w:rPr>
            </w:pPr>
            <w:r>
              <w:rPr>
                <w:rFonts w:ascii="Arial" w:hAnsi="Arial" w:cs="Arial"/>
                <w:b/>
                <w:sz w:val="20"/>
                <w:szCs w:val="20"/>
              </w:rPr>
              <w:t xml:space="preserve">Date of Next Meeting:  </w:t>
            </w:r>
            <w:r w:rsidR="008F11F2" w:rsidRPr="008F11F2">
              <w:rPr>
                <w:rFonts w:ascii="Arial" w:hAnsi="Arial" w:cs="Arial"/>
                <w:sz w:val="20"/>
                <w:szCs w:val="20"/>
              </w:rPr>
              <w:t xml:space="preserve">Scheduled for </w:t>
            </w:r>
            <w:r w:rsidR="00094586">
              <w:rPr>
                <w:rFonts w:ascii="Arial" w:hAnsi="Arial" w:cs="Arial"/>
                <w:sz w:val="20"/>
                <w:szCs w:val="20"/>
              </w:rPr>
              <w:t xml:space="preserve">7 February 2017 </w:t>
            </w:r>
            <w:r w:rsidR="008F11F2" w:rsidRPr="008F11F2">
              <w:rPr>
                <w:rFonts w:ascii="Arial" w:hAnsi="Arial" w:cs="Arial"/>
                <w:sz w:val="20"/>
                <w:szCs w:val="20"/>
              </w:rPr>
              <w:t>at 3.45pm</w:t>
            </w:r>
          </w:p>
          <w:p w:rsidR="008F11F2" w:rsidRDefault="008F11F2" w:rsidP="008F11F2">
            <w:pPr>
              <w:ind w:left="2592" w:hanging="2558"/>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E43A46" w:rsidRPr="007B5D08" w:rsidTr="00177F5C">
        <w:tc>
          <w:tcPr>
            <w:tcW w:w="781" w:type="dxa"/>
          </w:tcPr>
          <w:p w:rsidR="00450FB2" w:rsidRDefault="00853EF2" w:rsidP="002D0953">
            <w:pPr>
              <w:jc w:val="both"/>
              <w:rPr>
                <w:rFonts w:ascii="Arial" w:hAnsi="Arial" w:cs="Arial"/>
                <w:b/>
                <w:sz w:val="20"/>
                <w:szCs w:val="20"/>
              </w:rPr>
            </w:pPr>
            <w:r>
              <w:br w:type="page"/>
            </w:r>
            <w:r w:rsidR="00391D17">
              <w:br w:type="page"/>
            </w:r>
          </w:p>
        </w:tc>
        <w:tc>
          <w:tcPr>
            <w:tcW w:w="8411" w:type="dxa"/>
          </w:tcPr>
          <w:p w:rsidR="00FC6866" w:rsidRDefault="00FC6866" w:rsidP="002D0953">
            <w:pPr>
              <w:jc w:val="both"/>
              <w:rPr>
                <w:rFonts w:ascii="Arial" w:hAnsi="Arial" w:cs="Arial"/>
                <w:i/>
                <w:sz w:val="20"/>
                <w:szCs w:val="20"/>
              </w:rPr>
            </w:pPr>
          </w:p>
          <w:p w:rsidR="0057014F" w:rsidRPr="0057014F" w:rsidRDefault="0057014F" w:rsidP="002D0953">
            <w:pPr>
              <w:jc w:val="both"/>
              <w:rPr>
                <w:rFonts w:ascii="Arial" w:hAnsi="Arial" w:cs="Arial"/>
                <w:i/>
                <w:sz w:val="20"/>
                <w:szCs w:val="20"/>
              </w:rPr>
            </w:pPr>
            <w:r w:rsidRPr="0057014F">
              <w:rPr>
                <w:rFonts w:ascii="Arial" w:hAnsi="Arial" w:cs="Arial"/>
                <w:i/>
                <w:sz w:val="20"/>
                <w:szCs w:val="20"/>
              </w:rPr>
              <w:t xml:space="preserve">The meeting closed at </w:t>
            </w:r>
            <w:r w:rsidR="00094586">
              <w:rPr>
                <w:rFonts w:ascii="Arial" w:hAnsi="Arial" w:cs="Arial"/>
                <w:i/>
                <w:sz w:val="20"/>
                <w:szCs w:val="20"/>
              </w:rPr>
              <w:t>6</w:t>
            </w:r>
            <w:r>
              <w:rPr>
                <w:rFonts w:ascii="Arial" w:hAnsi="Arial" w:cs="Arial"/>
                <w:i/>
                <w:sz w:val="20"/>
                <w:szCs w:val="20"/>
              </w:rPr>
              <w:t>pm</w:t>
            </w:r>
          </w:p>
          <w:p w:rsidR="0057014F" w:rsidRDefault="0057014F" w:rsidP="002D0953">
            <w:pPr>
              <w:jc w:val="both"/>
              <w:rPr>
                <w:rFonts w:ascii="Arial" w:hAnsi="Arial" w:cs="Arial"/>
                <w:sz w:val="20"/>
                <w:szCs w:val="20"/>
              </w:rPr>
            </w:pPr>
          </w:p>
          <w:p w:rsidR="00A65449" w:rsidRDefault="00A65449"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7D2485" w:rsidRDefault="007D2485" w:rsidP="002D0953">
            <w:pPr>
              <w:jc w:val="both"/>
              <w:rPr>
                <w:rFonts w:ascii="Arial" w:hAnsi="Arial" w:cs="Arial"/>
                <w:sz w:val="20"/>
                <w:szCs w:val="20"/>
              </w:rPr>
            </w:pPr>
          </w:p>
          <w:p w:rsidR="00872297" w:rsidRDefault="00872297" w:rsidP="002D0953">
            <w:pPr>
              <w:jc w:val="both"/>
              <w:rPr>
                <w:rFonts w:ascii="Arial" w:hAnsi="Arial" w:cs="Arial"/>
                <w:b/>
                <w:sz w:val="20"/>
                <w:szCs w:val="20"/>
              </w:rPr>
            </w:pPr>
          </w:p>
        </w:tc>
        <w:tc>
          <w:tcPr>
            <w:tcW w:w="1228" w:type="dxa"/>
          </w:tcPr>
          <w:p w:rsidR="00450FB2" w:rsidRPr="005B780D" w:rsidRDefault="00450FB2" w:rsidP="002D0953">
            <w:pPr>
              <w:jc w:val="both"/>
              <w:rPr>
                <w:rFonts w:ascii="Arial" w:hAnsi="Arial" w:cs="Arial"/>
                <w:b/>
                <w:sz w:val="20"/>
                <w:szCs w:val="20"/>
              </w:rPr>
            </w:pPr>
          </w:p>
        </w:tc>
      </w:tr>
    </w:tbl>
    <w:p w:rsidR="00A65449" w:rsidRDefault="00A65449" w:rsidP="00DC309C">
      <w:pPr>
        <w:ind w:left="383" w:hanging="383"/>
        <w:jc w:val="both"/>
      </w:pPr>
    </w:p>
    <w:p w:rsidR="004D520E" w:rsidRDefault="006E4B04" w:rsidP="00DC309C">
      <w:pPr>
        <w:ind w:left="383" w:hanging="383"/>
        <w:jc w:val="both"/>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704850</wp:posOffset>
                </wp:positionH>
                <wp:positionV relativeFrom="paragraph">
                  <wp:posOffset>104140</wp:posOffset>
                </wp:positionV>
                <wp:extent cx="4817745" cy="129603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787F35" w:rsidRPr="0057014F" w:rsidRDefault="00787F35" w:rsidP="0057014F">
                            <w:pPr>
                              <w:jc w:val="both"/>
                              <w:rPr>
                                <w:rFonts w:ascii="Arial" w:hAnsi="Arial" w:cs="Arial"/>
                                <w:b/>
                                <w:sz w:val="20"/>
                                <w:szCs w:val="20"/>
                              </w:rPr>
                            </w:pPr>
                            <w:r w:rsidRPr="0057014F">
                              <w:rPr>
                                <w:rFonts w:ascii="Arial" w:hAnsi="Arial" w:cs="Arial"/>
                                <w:b/>
                                <w:sz w:val="20"/>
                                <w:szCs w:val="20"/>
                              </w:rPr>
                              <w:t>Confirmed as an accurate record:</w:t>
                            </w: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Pr="007B5D08" w:rsidRDefault="00787F35"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787F35" w:rsidRDefault="00787F35" w:rsidP="0057014F">
                            <w:pPr>
                              <w:rPr>
                                <w:rFonts w:ascii="Arial" w:hAnsi="Arial" w:cs="Arial"/>
                                <w:i/>
                                <w:sz w:val="20"/>
                                <w:szCs w:val="20"/>
                              </w:rPr>
                            </w:pPr>
                            <w:r w:rsidRPr="007B5D08">
                              <w:rPr>
                                <w:rFonts w:ascii="Arial" w:hAnsi="Arial" w:cs="Arial"/>
                                <w:i/>
                                <w:sz w:val="20"/>
                                <w:szCs w:val="20"/>
                              </w:rPr>
                              <w:t>(Chair)</w:t>
                            </w:r>
                          </w:p>
                          <w:p w:rsidR="00787F35" w:rsidRDefault="00787F35" w:rsidP="0057014F">
                            <w:pPr>
                              <w:rPr>
                                <w:rFonts w:ascii="Arial" w:hAnsi="Arial" w:cs="Arial"/>
                                <w:i/>
                                <w:sz w:val="20"/>
                                <w:szCs w:val="20"/>
                              </w:rPr>
                            </w:pPr>
                          </w:p>
                          <w:p w:rsidR="00787F35" w:rsidRDefault="00787F35" w:rsidP="0057014F">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55.5pt;margin-top:8.2pt;width:379.3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">
                <v:textbox>
                  <w:txbxContent>
                    <w:p w:rsidR="00787F35" w:rsidRPr="0057014F" w:rsidRDefault="00787F35" w:rsidP="0057014F">
                      <w:pPr>
                        <w:jc w:val="both"/>
                        <w:rPr>
                          <w:rFonts w:ascii="Arial" w:hAnsi="Arial" w:cs="Arial"/>
                          <w:b/>
                          <w:sz w:val="20"/>
                          <w:szCs w:val="20"/>
                        </w:rPr>
                      </w:pPr>
                      <w:r w:rsidRPr="0057014F">
                        <w:rPr>
                          <w:rFonts w:ascii="Arial" w:hAnsi="Arial" w:cs="Arial"/>
                          <w:b/>
                          <w:sz w:val="20"/>
                          <w:szCs w:val="20"/>
                        </w:rPr>
                        <w:t>Confirmed as an accurate record:</w:t>
                      </w: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Default="00787F35" w:rsidP="0057014F">
                      <w:pPr>
                        <w:jc w:val="both"/>
                        <w:rPr>
                          <w:rFonts w:ascii="Arial" w:hAnsi="Arial" w:cs="Arial"/>
                          <w:b/>
                          <w:sz w:val="16"/>
                          <w:szCs w:val="16"/>
                        </w:rPr>
                      </w:pPr>
                    </w:p>
                    <w:p w:rsidR="00787F35" w:rsidRPr="007B5D08" w:rsidRDefault="00787F35"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787F35" w:rsidRDefault="00787F35" w:rsidP="0057014F">
                      <w:pPr>
                        <w:rPr>
                          <w:rFonts w:ascii="Arial" w:hAnsi="Arial" w:cs="Arial"/>
                          <w:i/>
                          <w:sz w:val="20"/>
                          <w:szCs w:val="20"/>
                        </w:rPr>
                      </w:pPr>
                      <w:r w:rsidRPr="007B5D08">
                        <w:rPr>
                          <w:rFonts w:ascii="Arial" w:hAnsi="Arial" w:cs="Arial"/>
                          <w:i/>
                          <w:sz w:val="20"/>
                          <w:szCs w:val="20"/>
                        </w:rPr>
                        <w:t>(Chair)</w:t>
                      </w:r>
                    </w:p>
                    <w:p w:rsidR="00787F35" w:rsidRDefault="00787F35" w:rsidP="0057014F">
                      <w:pPr>
                        <w:rPr>
                          <w:rFonts w:ascii="Arial" w:hAnsi="Arial" w:cs="Arial"/>
                          <w:i/>
                          <w:sz w:val="20"/>
                          <w:szCs w:val="20"/>
                        </w:rPr>
                      </w:pPr>
                    </w:p>
                    <w:p w:rsidR="00787F35" w:rsidRDefault="00787F35" w:rsidP="0057014F">
                      <w:r w:rsidRPr="007B5D08">
                        <w:rPr>
                          <w:rFonts w:ascii="Arial" w:hAnsi="Arial" w:cs="Arial"/>
                          <w:b/>
                          <w:sz w:val="20"/>
                          <w:szCs w:val="20"/>
                        </w:rPr>
                        <w:t>Date…………………</w:t>
                      </w:r>
                      <w:r>
                        <w:rPr>
                          <w:rFonts w:ascii="Arial" w:hAnsi="Arial" w:cs="Arial"/>
                          <w:b/>
                          <w:sz w:val="20"/>
                          <w:szCs w:val="20"/>
                        </w:rPr>
                        <w:t>……………………………………………………………………</w:t>
                      </w:r>
                    </w:p>
                  </w:txbxContent>
                </v:textbox>
              </v:shape>
            </w:pict>
          </mc:Fallback>
        </mc:AlternateContent>
      </w:r>
    </w:p>
    <w:p w:rsidR="002F5C5B" w:rsidRDefault="004D520E" w:rsidP="007B1595">
      <w:r>
        <w:rPr>
          <w:rFonts w:ascii="Arial" w:hAnsi="Arial" w:cs="Arial"/>
          <w:b/>
          <w:sz w:val="22"/>
          <w:szCs w:val="22"/>
        </w:rPr>
        <w:t xml:space="preserve"> </w:t>
      </w:r>
    </w:p>
    <w:p w:rsidR="003F728B" w:rsidRDefault="003F728B" w:rsidP="002F5C5B"/>
    <w:p w:rsidR="008F11F2" w:rsidRDefault="008F11F2" w:rsidP="002F5C5B"/>
    <w:p w:rsidR="008F11F2" w:rsidRDefault="008F11F2" w:rsidP="002F5C5B"/>
    <w:sectPr w:rsidR="008F11F2" w:rsidSect="007A3043">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F35" w:rsidRDefault="00787F35" w:rsidP="004161EB">
      <w:r>
        <w:separator/>
      </w:r>
    </w:p>
  </w:endnote>
  <w:endnote w:type="continuationSeparator" w:id="0">
    <w:p w:rsidR="00787F35" w:rsidRDefault="00787F35"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35" w:rsidRDefault="00787F35" w:rsidP="00992AD9">
    <w:pPr>
      <w:pStyle w:val="Footer"/>
      <w:rPr>
        <w:rFonts w:ascii="Arial" w:hAnsi="Arial" w:cs="Arial"/>
        <w:b/>
        <w:sz w:val="16"/>
        <w:szCs w:val="16"/>
      </w:rPr>
    </w:pPr>
  </w:p>
  <w:p w:rsidR="00787F35" w:rsidRDefault="00787F35" w:rsidP="00992A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02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787F35" w:rsidRPr="00211CD9" w:rsidRDefault="00787F35"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13 December 2016</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3A77E0">
      <w:rPr>
        <w:rFonts w:ascii="Arial" w:hAnsi="Arial" w:cs="Arial"/>
        <w:noProof/>
        <w:sz w:val="16"/>
        <w:szCs w:val="16"/>
      </w:rPr>
      <w:t>8</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3A77E0">
      <w:rPr>
        <w:rFonts w:ascii="Arial" w:hAnsi="Arial" w:cs="Arial"/>
        <w:noProof/>
        <w:sz w:val="16"/>
        <w:szCs w:val="16"/>
      </w:rPr>
      <w:t>8</w:t>
    </w:r>
    <w:r w:rsidRPr="00211C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35" w:rsidRDefault="00787F35" w:rsidP="00391D17">
    <w:pPr>
      <w:pStyle w:val="Footer"/>
      <w:tabs>
        <w:tab w:val="clear" w:pos="8306"/>
      </w:tabs>
      <w:rPr>
        <w:rFonts w:ascii="Arial" w:hAnsi="Arial" w:cs="Arial"/>
        <w:b/>
        <w:sz w:val="16"/>
        <w:szCs w:val="16"/>
      </w:rPr>
    </w:pPr>
  </w:p>
  <w:p w:rsidR="00787F35" w:rsidRDefault="00787F35" w:rsidP="00211C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06F0"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h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A6eZjOn0A0OvgSUgyJxjr/mesOBaPEEjhHYHLcOB+IkGIICfcovRZS&#10;RrGlQj2wnaePacxwWgoWvCHO2f2ukhYdSZiX+MWywHMfZvVBsYjWcsJWV9sTIS823C5VwINagM/V&#10;ugzEj3k6X81Ws3yUT6arUZ7W9ejTuspH03X29Fg/1FVVZz8DtSwvWsEYV4HdMJxZ/nfiX5/JZaxu&#10;43nrQ/IePTYMyA7/SDqKGfS7TMJOs/PWDiLDPMbg69sJA3+/B/v+hS9/AQ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BQUZh2EgIA&#10;ACkEAAAOAAAAAAAAAAAAAAAAAC4CAABkcnMvZTJvRG9jLnhtbFBLAQItABQABgAIAAAAIQAKKoGJ&#10;2QAAAAUBAAAPAAAAAAAAAAAAAAAAAGwEAABkcnMvZG93bnJldi54bWxQSwUGAAAAAAQABADzAAAA&#10;cgUAAAAA&#10;" strokeweight="1.5pt"/>
          </w:pict>
        </mc:Fallback>
      </mc:AlternateContent>
    </w:r>
  </w:p>
  <w:p w:rsidR="00787F35" w:rsidRPr="00211CD9" w:rsidRDefault="00787F35"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 xml:space="preserve">ld on </w:t>
    </w:r>
    <w:r>
      <w:rPr>
        <w:rFonts w:ascii="Arial" w:hAnsi="Arial" w:cs="Arial"/>
        <w:sz w:val="16"/>
        <w:szCs w:val="16"/>
      </w:rPr>
      <w:t>13 December 2016</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3A77E0">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3A77E0">
      <w:rPr>
        <w:rFonts w:ascii="Arial" w:hAnsi="Arial" w:cs="Arial"/>
        <w:noProof/>
        <w:sz w:val="16"/>
        <w:szCs w:val="16"/>
      </w:rPr>
      <w:t>8</w:t>
    </w:r>
    <w:r w:rsidRPr="00211CD9">
      <w:rPr>
        <w:rFonts w:ascii="Arial" w:hAnsi="Arial" w:cs="Arial"/>
        <w:sz w:val="16"/>
        <w:szCs w:val="16"/>
      </w:rPr>
      <w:fldChar w:fldCharType="end"/>
    </w:r>
  </w:p>
  <w:p w:rsidR="00787F35" w:rsidRPr="00211CD9" w:rsidRDefault="00787F35" w:rsidP="00211CD9">
    <w:pPr>
      <w:pStyle w:val="Footer"/>
      <w:tabs>
        <w:tab w:val="clear" w:pos="8306"/>
        <w:tab w:val="left" w:pos="8364"/>
      </w:tabs>
      <w:rPr>
        <w:szCs w:val="18"/>
      </w:rPr>
    </w:pPr>
  </w:p>
  <w:p w:rsidR="00787F35" w:rsidRDefault="00787F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F35" w:rsidRDefault="00787F35" w:rsidP="004161EB">
      <w:r>
        <w:separator/>
      </w:r>
    </w:p>
  </w:footnote>
  <w:footnote w:type="continuationSeparator" w:id="0">
    <w:p w:rsidR="00787F35" w:rsidRDefault="00787F35"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35" w:rsidRDefault="003A77E0" w:rsidP="00F02290">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4420FF">
      <w:rPr>
        <w:rFonts w:ascii="Arial" w:hAnsi="Arial" w:cs="Arial"/>
        <w:b/>
        <w:i/>
        <w:sz w:val="20"/>
        <w:szCs w:val="20"/>
      </w:rPr>
      <w:t>onfirmed</w:t>
    </w:r>
  </w:p>
  <w:p w:rsidR="00787F35" w:rsidRPr="00450FB2" w:rsidRDefault="00787F35" w:rsidP="00F410CE">
    <w:pPr>
      <w:pStyle w:val="Header"/>
      <w:tabs>
        <w:tab w:val="clear" w:pos="4153"/>
        <w:tab w:val="clear" w:pos="8306"/>
        <w:tab w:val="left" w:pos="8789"/>
      </w:tabs>
      <w:ind w:right="-569"/>
      <w:jc w:val="both"/>
      <w:rPr>
        <w:rFonts w:ascii="Arial" w:hAnsi="Arial" w:cs="Arial"/>
        <w:b/>
        <w:i/>
        <w:sz w:val="20"/>
        <w:szCs w:val="20"/>
        <w:u w:val="single"/>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30480</wp:posOffset>
              </wp:positionH>
              <wp:positionV relativeFrom="paragraph">
                <wp:posOffset>79374</wp:posOffset>
              </wp:positionV>
              <wp:extent cx="623697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6B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25pt" to="4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2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" strokeweight="1.5pt"/>
          </w:pict>
        </mc:Fallback>
      </mc:AlternateContent>
    </w:r>
  </w:p>
  <w:p w:rsidR="00787F35" w:rsidRPr="00450FB2" w:rsidRDefault="00787F35"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35" w:rsidRPr="003A0594" w:rsidRDefault="003A77E0" w:rsidP="005E02E9">
    <w:pPr>
      <w:pStyle w:val="Header"/>
      <w:tabs>
        <w:tab w:val="clear" w:pos="4153"/>
        <w:tab w:val="clear" w:pos="8306"/>
        <w:tab w:val="left" w:pos="4253"/>
      </w:tabs>
      <w:ind w:right="-994"/>
      <w:jc w:val="center"/>
      <w:rPr>
        <w:rFonts w:ascii="Arial" w:hAnsi="Arial" w:cs="Arial"/>
        <w:i/>
        <w:sz w:val="20"/>
        <w:szCs w:val="20"/>
      </w:rPr>
    </w:pPr>
    <w:r>
      <w:rPr>
        <w:rFonts w:ascii="Arial" w:hAnsi="Arial" w:cs="Arial"/>
        <w:b/>
        <w:i/>
        <w:sz w:val="20"/>
        <w:szCs w:val="20"/>
      </w:rPr>
      <w:t>C</w:t>
    </w:r>
    <w:r w:rsidR="004420FF">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A89"/>
    <w:multiLevelType w:val="hybridMultilevel"/>
    <w:tmpl w:val="5B5C4F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95044"/>
    <w:multiLevelType w:val="hybridMultilevel"/>
    <w:tmpl w:val="FCC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E693B"/>
    <w:multiLevelType w:val="hybridMultilevel"/>
    <w:tmpl w:val="AE70AFAC"/>
    <w:lvl w:ilvl="0" w:tplc="FDCAD3FA">
      <w:start w:val="1"/>
      <w:numFmt w:val="lowerLetter"/>
      <w:lvlText w:val="%1)"/>
      <w:lvlJc w:val="left"/>
      <w:pPr>
        <w:ind w:left="373" w:hanging="360"/>
      </w:pPr>
      <w:rPr>
        <w:rFonts w:hint="default"/>
        <w:i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3" w15:restartNumberingAfterBreak="0">
    <w:nsid w:val="06006E8D"/>
    <w:multiLevelType w:val="hybridMultilevel"/>
    <w:tmpl w:val="C8E8F2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8F25C60"/>
    <w:multiLevelType w:val="hybridMultilevel"/>
    <w:tmpl w:val="E4145F1C"/>
    <w:lvl w:ilvl="0" w:tplc="538222B8">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806BE1"/>
    <w:multiLevelType w:val="hybridMultilevel"/>
    <w:tmpl w:val="B94AE4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6" w15:restartNumberingAfterBreak="0">
    <w:nsid w:val="16630DBE"/>
    <w:multiLevelType w:val="hybridMultilevel"/>
    <w:tmpl w:val="5742F468"/>
    <w:lvl w:ilvl="0" w:tplc="D972A28C">
      <w:start w:val="1"/>
      <w:numFmt w:val="lowerLetter"/>
      <w:lvlText w:val="%1)"/>
      <w:lvlJc w:val="left"/>
      <w:pPr>
        <w:ind w:left="351"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665846"/>
    <w:multiLevelType w:val="hybridMultilevel"/>
    <w:tmpl w:val="7D50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132908"/>
    <w:multiLevelType w:val="hybridMultilevel"/>
    <w:tmpl w:val="B6CC554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9" w15:restartNumberingAfterBreak="0">
    <w:nsid w:val="24C1270D"/>
    <w:multiLevelType w:val="hybridMultilevel"/>
    <w:tmpl w:val="97540276"/>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0" w15:restartNumberingAfterBreak="0">
    <w:nsid w:val="32A77559"/>
    <w:multiLevelType w:val="hybridMultilevel"/>
    <w:tmpl w:val="4266C1FC"/>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1" w15:restartNumberingAfterBreak="0">
    <w:nsid w:val="46637494"/>
    <w:multiLevelType w:val="hybridMultilevel"/>
    <w:tmpl w:val="95F45010"/>
    <w:lvl w:ilvl="0" w:tplc="B4CA527C">
      <w:start w:val="1"/>
      <w:numFmt w:val="lowerLetter"/>
      <w:lvlText w:val="%1)"/>
      <w:lvlJc w:val="left"/>
      <w:pPr>
        <w:ind w:left="351" w:hanging="360"/>
      </w:pPr>
      <w:rPr>
        <w:rFonts w:hint="default"/>
        <w:b/>
        <w:i w:val="0"/>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2" w15:restartNumberingAfterBreak="0">
    <w:nsid w:val="49A50B84"/>
    <w:multiLevelType w:val="hybridMultilevel"/>
    <w:tmpl w:val="7E0C044C"/>
    <w:lvl w:ilvl="0" w:tplc="20AA8AB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3" w15:restartNumberingAfterBreak="0">
    <w:nsid w:val="5B8A0141"/>
    <w:multiLevelType w:val="hybridMultilevel"/>
    <w:tmpl w:val="726E6F8C"/>
    <w:lvl w:ilvl="0" w:tplc="ACD05BFE">
      <w:start w:val="1"/>
      <w:numFmt w:val="lowerLetter"/>
      <w:lvlText w:val="%1)"/>
      <w:lvlJc w:val="left"/>
      <w:pPr>
        <w:ind w:left="35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192A0D"/>
    <w:multiLevelType w:val="hybridMultilevel"/>
    <w:tmpl w:val="B500732A"/>
    <w:lvl w:ilvl="0" w:tplc="8F88DD5C">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5" w15:restartNumberingAfterBreak="0">
    <w:nsid w:val="62203EAF"/>
    <w:multiLevelType w:val="hybridMultilevel"/>
    <w:tmpl w:val="18FE3B5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6" w15:restartNumberingAfterBreak="0">
    <w:nsid w:val="65232D6C"/>
    <w:multiLevelType w:val="hybridMultilevel"/>
    <w:tmpl w:val="69EACBE4"/>
    <w:lvl w:ilvl="0" w:tplc="B77A35A6">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17" w15:restartNumberingAfterBreak="0">
    <w:nsid w:val="65A41466"/>
    <w:multiLevelType w:val="hybridMultilevel"/>
    <w:tmpl w:val="701A38D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8" w15:restartNumberingAfterBreak="0">
    <w:nsid w:val="6F3E641E"/>
    <w:multiLevelType w:val="hybridMultilevel"/>
    <w:tmpl w:val="528073B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9" w15:restartNumberingAfterBreak="0">
    <w:nsid w:val="70E12F7F"/>
    <w:multiLevelType w:val="hybridMultilevel"/>
    <w:tmpl w:val="98A43D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7"/>
  </w:num>
  <w:num w:numId="3">
    <w:abstractNumId w:val="13"/>
  </w:num>
  <w:num w:numId="4">
    <w:abstractNumId w:val="18"/>
  </w:num>
  <w:num w:numId="5">
    <w:abstractNumId w:val="15"/>
  </w:num>
  <w:num w:numId="6">
    <w:abstractNumId w:val="14"/>
  </w:num>
  <w:num w:numId="7">
    <w:abstractNumId w:val="9"/>
  </w:num>
  <w:num w:numId="8">
    <w:abstractNumId w:val="17"/>
  </w:num>
  <w:num w:numId="9">
    <w:abstractNumId w:val="6"/>
  </w:num>
  <w:num w:numId="10">
    <w:abstractNumId w:val="8"/>
  </w:num>
  <w:num w:numId="11">
    <w:abstractNumId w:val="2"/>
  </w:num>
  <w:num w:numId="12">
    <w:abstractNumId w:val="16"/>
  </w:num>
  <w:num w:numId="13">
    <w:abstractNumId w:val="4"/>
  </w:num>
  <w:num w:numId="14">
    <w:abstractNumId w:val="19"/>
  </w:num>
  <w:num w:numId="15">
    <w:abstractNumId w:val="1"/>
  </w:num>
  <w:num w:numId="16">
    <w:abstractNumId w:val="10"/>
  </w:num>
  <w:num w:numId="17">
    <w:abstractNumId w:val="5"/>
  </w:num>
  <w:num w:numId="18">
    <w:abstractNumId w:val="12"/>
  </w:num>
  <w:num w:numId="19">
    <w:abstractNumId w:val="3"/>
  </w:num>
  <w:num w:numId="2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1065E"/>
    <w:rsid w:val="00011E4B"/>
    <w:rsid w:val="00012F03"/>
    <w:rsid w:val="00013D3E"/>
    <w:rsid w:val="00014C7E"/>
    <w:rsid w:val="00014D7B"/>
    <w:rsid w:val="000154E3"/>
    <w:rsid w:val="0001567D"/>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70382"/>
    <w:rsid w:val="00071B11"/>
    <w:rsid w:val="0007215A"/>
    <w:rsid w:val="00072413"/>
    <w:rsid w:val="00072635"/>
    <w:rsid w:val="000752B0"/>
    <w:rsid w:val="00075ADD"/>
    <w:rsid w:val="00077387"/>
    <w:rsid w:val="00080D38"/>
    <w:rsid w:val="00081F84"/>
    <w:rsid w:val="00082FF7"/>
    <w:rsid w:val="00083542"/>
    <w:rsid w:val="00083A4B"/>
    <w:rsid w:val="00083E0D"/>
    <w:rsid w:val="00084034"/>
    <w:rsid w:val="0008576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675"/>
    <w:rsid w:val="000C456A"/>
    <w:rsid w:val="000C46AA"/>
    <w:rsid w:val="000C4855"/>
    <w:rsid w:val="000C5107"/>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59F"/>
    <w:rsid w:val="00170BA4"/>
    <w:rsid w:val="00170D21"/>
    <w:rsid w:val="00171035"/>
    <w:rsid w:val="00171182"/>
    <w:rsid w:val="00174A21"/>
    <w:rsid w:val="00175CB5"/>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E46"/>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C5D"/>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EB7"/>
    <w:rsid w:val="002909C0"/>
    <w:rsid w:val="00290AB1"/>
    <w:rsid w:val="002919FC"/>
    <w:rsid w:val="00292225"/>
    <w:rsid w:val="002930E1"/>
    <w:rsid w:val="0029370D"/>
    <w:rsid w:val="00295584"/>
    <w:rsid w:val="0029653E"/>
    <w:rsid w:val="002966F5"/>
    <w:rsid w:val="00296B27"/>
    <w:rsid w:val="002977E0"/>
    <w:rsid w:val="002A0931"/>
    <w:rsid w:val="002A0FFC"/>
    <w:rsid w:val="002A123C"/>
    <w:rsid w:val="002A2A56"/>
    <w:rsid w:val="002A4109"/>
    <w:rsid w:val="002A4A58"/>
    <w:rsid w:val="002A4C41"/>
    <w:rsid w:val="002A552C"/>
    <w:rsid w:val="002A55C7"/>
    <w:rsid w:val="002A5A6A"/>
    <w:rsid w:val="002A6113"/>
    <w:rsid w:val="002A633C"/>
    <w:rsid w:val="002A759E"/>
    <w:rsid w:val="002B139E"/>
    <w:rsid w:val="002B1704"/>
    <w:rsid w:val="002B190C"/>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E4B"/>
    <w:rsid w:val="003577E6"/>
    <w:rsid w:val="00357BDC"/>
    <w:rsid w:val="00357E9C"/>
    <w:rsid w:val="0036071F"/>
    <w:rsid w:val="0036078B"/>
    <w:rsid w:val="00360A0F"/>
    <w:rsid w:val="0036106C"/>
    <w:rsid w:val="00361E63"/>
    <w:rsid w:val="003637D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6DA"/>
    <w:rsid w:val="00394727"/>
    <w:rsid w:val="003947D4"/>
    <w:rsid w:val="00394C1E"/>
    <w:rsid w:val="00394CBC"/>
    <w:rsid w:val="00394F41"/>
    <w:rsid w:val="003950D0"/>
    <w:rsid w:val="00395CD1"/>
    <w:rsid w:val="00397A83"/>
    <w:rsid w:val="00397F60"/>
    <w:rsid w:val="003A011B"/>
    <w:rsid w:val="003A0594"/>
    <w:rsid w:val="003A2466"/>
    <w:rsid w:val="003A2984"/>
    <w:rsid w:val="003A2ECD"/>
    <w:rsid w:val="003A447C"/>
    <w:rsid w:val="003A4670"/>
    <w:rsid w:val="003A569A"/>
    <w:rsid w:val="003A68A7"/>
    <w:rsid w:val="003A6B8E"/>
    <w:rsid w:val="003A6D92"/>
    <w:rsid w:val="003A6E85"/>
    <w:rsid w:val="003A77E0"/>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37F4"/>
    <w:rsid w:val="00446BD5"/>
    <w:rsid w:val="00446F26"/>
    <w:rsid w:val="00447112"/>
    <w:rsid w:val="004500C4"/>
    <w:rsid w:val="004507FB"/>
    <w:rsid w:val="00450FB2"/>
    <w:rsid w:val="0045107B"/>
    <w:rsid w:val="004511A2"/>
    <w:rsid w:val="00452703"/>
    <w:rsid w:val="00452A8C"/>
    <w:rsid w:val="00452D5F"/>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FFE"/>
    <w:rsid w:val="00491A59"/>
    <w:rsid w:val="00492801"/>
    <w:rsid w:val="004932F5"/>
    <w:rsid w:val="00493772"/>
    <w:rsid w:val="004947FC"/>
    <w:rsid w:val="0049579D"/>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B12"/>
    <w:rsid w:val="00534584"/>
    <w:rsid w:val="00534F28"/>
    <w:rsid w:val="00535815"/>
    <w:rsid w:val="00535A54"/>
    <w:rsid w:val="00536CDD"/>
    <w:rsid w:val="00537B1E"/>
    <w:rsid w:val="0054029E"/>
    <w:rsid w:val="0054041A"/>
    <w:rsid w:val="00540917"/>
    <w:rsid w:val="00540C2F"/>
    <w:rsid w:val="00540D25"/>
    <w:rsid w:val="0054372E"/>
    <w:rsid w:val="00543B52"/>
    <w:rsid w:val="00545BD2"/>
    <w:rsid w:val="005479B2"/>
    <w:rsid w:val="00547FD2"/>
    <w:rsid w:val="00550B92"/>
    <w:rsid w:val="00550EF0"/>
    <w:rsid w:val="00551340"/>
    <w:rsid w:val="00552F1B"/>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8C9"/>
    <w:rsid w:val="0070153B"/>
    <w:rsid w:val="00701A63"/>
    <w:rsid w:val="00703068"/>
    <w:rsid w:val="00704305"/>
    <w:rsid w:val="00704635"/>
    <w:rsid w:val="0070704C"/>
    <w:rsid w:val="0070713D"/>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A5A"/>
    <w:rsid w:val="007449C6"/>
    <w:rsid w:val="00744C84"/>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8E3"/>
    <w:rsid w:val="00792E20"/>
    <w:rsid w:val="00793493"/>
    <w:rsid w:val="00793D3C"/>
    <w:rsid w:val="0079468D"/>
    <w:rsid w:val="00794DA3"/>
    <w:rsid w:val="00795B2A"/>
    <w:rsid w:val="007A1D26"/>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C67"/>
    <w:rsid w:val="00837F3B"/>
    <w:rsid w:val="00842D75"/>
    <w:rsid w:val="00842FD3"/>
    <w:rsid w:val="00843041"/>
    <w:rsid w:val="00843414"/>
    <w:rsid w:val="00843F5F"/>
    <w:rsid w:val="00844467"/>
    <w:rsid w:val="00844760"/>
    <w:rsid w:val="00844AB6"/>
    <w:rsid w:val="008458E6"/>
    <w:rsid w:val="008458F1"/>
    <w:rsid w:val="00845E77"/>
    <w:rsid w:val="00846861"/>
    <w:rsid w:val="00847158"/>
    <w:rsid w:val="00847873"/>
    <w:rsid w:val="00851C30"/>
    <w:rsid w:val="00852300"/>
    <w:rsid w:val="00853470"/>
    <w:rsid w:val="00853EF2"/>
    <w:rsid w:val="008547E8"/>
    <w:rsid w:val="008548BD"/>
    <w:rsid w:val="0085671B"/>
    <w:rsid w:val="00856731"/>
    <w:rsid w:val="00856EAA"/>
    <w:rsid w:val="0085710E"/>
    <w:rsid w:val="008579C4"/>
    <w:rsid w:val="0086040D"/>
    <w:rsid w:val="0086116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58"/>
    <w:rsid w:val="008E14B6"/>
    <w:rsid w:val="008E33B7"/>
    <w:rsid w:val="008E3FBC"/>
    <w:rsid w:val="008E4B72"/>
    <w:rsid w:val="008E58B8"/>
    <w:rsid w:val="008E6269"/>
    <w:rsid w:val="008F11F2"/>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DCE"/>
    <w:rsid w:val="009260A9"/>
    <w:rsid w:val="009268BD"/>
    <w:rsid w:val="00930D0E"/>
    <w:rsid w:val="00930D64"/>
    <w:rsid w:val="00930F5F"/>
    <w:rsid w:val="009310A4"/>
    <w:rsid w:val="00931290"/>
    <w:rsid w:val="00931A64"/>
    <w:rsid w:val="00935C81"/>
    <w:rsid w:val="00936B8B"/>
    <w:rsid w:val="00937DA1"/>
    <w:rsid w:val="00942B52"/>
    <w:rsid w:val="00943CC4"/>
    <w:rsid w:val="00945173"/>
    <w:rsid w:val="0094528A"/>
    <w:rsid w:val="009472FC"/>
    <w:rsid w:val="009473B4"/>
    <w:rsid w:val="009478F3"/>
    <w:rsid w:val="00947B1F"/>
    <w:rsid w:val="0095024A"/>
    <w:rsid w:val="00951086"/>
    <w:rsid w:val="00951FAB"/>
    <w:rsid w:val="00952380"/>
    <w:rsid w:val="009529FC"/>
    <w:rsid w:val="0095492C"/>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7CD"/>
    <w:rsid w:val="00971AAD"/>
    <w:rsid w:val="00971B0F"/>
    <w:rsid w:val="0097239F"/>
    <w:rsid w:val="0097242C"/>
    <w:rsid w:val="00973278"/>
    <w:rsid w:val="0097394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F87"/>
    <w:rsid w:val="009A681F"/>
    <w:rsid w:val="009A6C20"/>
    <w:rsid w:val="009A738F"/>
    <w:rsid w:val="009A7433"/>
    <w:rsid w:val="009A7FE4"/>
    <w:rsid w:val="009B01D6"/>
    <w:rsid w:val="009B059D"/>
    <w:rsid w:val="009B2741"/>
    <w:rsid w:val="009B5191"/>
    <w:rsid w:val="009B6308"/>
    <w:rsid w:val="009B6B71"/>
    <w:rsid w:val="009B77BE"/>
    <w:rsid w:val="009B7B2D"/>
    <w:rsid w:val="009C0BCE"/>
    <w:rsid w:val="009C0C37"/>
    <w:rsid w:val="009C0D74"/>
    <w:rsid w:val="009C1473"/>
    <w:rsid w:val="009C16D5"/>
    <w:rsid w:val="009C18F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A00960"/>
    <w:rsid w:val="00A00B9D"/>
    <w:rsid w:val="00A013CC"/>
    <w:rsid w:val="00A03019"/>
    <w:rsid w:val="00A0327C"/>
    <w:rsid w:val="00A03B4E"/>
    <w:rsid w:val="00A074A4"/>
    <w:rsid w:val="00A10C99"/>
    <w:rsid w:val="00A11047"/>
    <w:rsid w:val="00A125FD"/>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E53"/>
    <w:rsid w:val="00B33CCA"/>
    <w:rsid w:val="00B344BD"/>
    <w:rsid w:val="00B3543B"/>
    <w:rsid w:val="00B36433"/>
    <w:rsid w:val="00B36C56"/>
    <w:rsid w:val="00B36EF6"/>
    <w:rsid w:val="00B373E3"/>
    <w:rsid w:val="00B37521"/>
    <w:rsid w:val="00B42F97"/>
    <w:rsid w:val="00B45937"/>
    <w:rsid w:val="00B45964"/>
    <w:rsid w:val="00B461EE"/>
    <w:rsid w:val="00B46226"/>
    <w:rsid w:val="00B464A3"/>
    <w:rsid w:val="00B47925"/>
    <w:rsid w:val="00B513C8"/>
    <w:rsid w:val="00B51FE5"/>
    <w:rsid w:val="00B528C7"/>
    <w:rsid w:val="00B531C9"/>
    <w:rsid w:val="00B5331B"/>
    <w:rsid w:val="00B53F59"/>
    <w:rsid w:val="00B54217"/>
    <w:rsid w:val="00B54C56"/>
    <w:rsid w:val="00B55201"/>
    <w:rsid w:val="00B5600F"/>
    <w:rsid w:val="00B56486"/>
    <w:rsid w:val="00B56618"/>
    <w:rsid w:val="00B57EFD"/>
    <w:rsid w:val="00B57F37"/>
    <w:rsid w:val="00B60176"/>
    <w:rsid w:val="00B61D60"/>
    <w:rsid w:val="00B621FF"/>
    <w:rsid w:val="00B625D1"/>
    <w:rsid w:val="00B62854"/>
    <w:rsid w:val="00B6377B"/>
    <w:rsid w:val="00B65E3A"/>
    <w:rsid w:val="00B66604"/>
    <w:rsid w:val="00B6701B"/>
    <w:rsid w:val="00B6747C"/>
    <w:rsid w:val="00B70316"/>
    <w:rsid w:val="00B7057C"/>
    <w:rsid w:val="00B70620"/>
    <w:rsid w:val="00B71A49"/>
    <w:rsid w:val="00B72E4E"/>
    <w:rsid w:val="00B73F83"/>
    <w:rsid w:val="00B74162"/>
    <w:rsid w:val="00B74F86"/>
    <w:rsid w:val="00B776C8"/>
    <w:rsid w:val="00B77D62"/>
    <w:rsid w:val="00B81005"/>
    <w:rsid w:val="00B81186"/>
    <w:rsid w:val="00B818F3"/>
    <w:rsid w:val="00B8473E"/>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DE5"/>
    <w:rsid w:val="00BA3AE6"/>
    <w:rsid w:val="00BA3F8A"/>
    <w:rsid w:val="00BA42D2"/>
    <w:rsid w:val="00BA6DF5"/>
    <w:rsid w:val="00BA7C29"/>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AB1"/>
    <w:rsid w:val="00D02061"/>
    <w:rsid w:val="00D02236"/>
    <w:rsid w:val="00D02876"/>
    <w:rsid w:val="00D02991"/>
    <w:rsid w:val="00D03212"/>
    <w:rsid w:val="00D034F0"/>
    <w:rsid w:val="00D03DBE"/>
    <w:rsid w:val="00D04372"/>
    <w:rsid w:val="00D06DF6"/>
    <w:rsid w:val="00D07025"/>
    <w:rsid w:val="00D12876"/>
    <w:rsid w:val="00D128EF"/>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52C1F"/>
    <w:rsid w:val="00D52DD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CE8"/>
    <w:rsid w:val="00E34A52"/>
    <w:rsid w:val="00E35DC5"/>
    <w:rsid w:val="00E370C4"/>
    <w:rsid w:val="00E372D0"/>
    <w:rsid w:val="00E37B79"/>
    <w:rsid w:val="00E41445"/>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B17"/>
    <w:rsid w:val="00EB5195"/>
    <w:rsid w:val="00EB54AA"/>
    <w:rsid w:val="00EB5521"/>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954"/>
    <w:rsid w:val="00ED5BEA"/>
    <w:rsid w:val="00ED6127"/>
    <w:rsid w:val="00ED6A0D"/>
    <w:rsid w:val="00ED7036"/>
    <w:rsid w:val="00ED71B3"/>
    <w:rsid w:val="00EE349A"/>
    <w:rsid w:val="00EE36AD"/>
    <w:rsid w:val="00EE5300"/>
    <w:rsid w:val="00EE58D4"/>
    <w:rsid w:val="00EE68BB"/>
    <w:rsid w:val="00EE7E83"/>
    <w:rsid w:val="00EE7FC9"/>
    <w:rsid w:val="00EF19FB"/>
    <w:rsid w:val="00EF20A9"/>
    <w:rsid w:val="00EF2588"/>
    <w:rsid w:val="00EF3274"/>
    <w:rsid w:val="00EF3B8B"/>
    <w:rsid w:val="00EF3BA4"/>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CB3"/>
    <w:rsid w:val="00F764BC"/>
    <w:rsid w:val="00F76B21"/>
    <w:rsid w:val="00F77758"/>
    <w:rsid w:val="00F7786B"/>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E847BEF"/>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FB633-8049-46A5-B194-3CA8568A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2516</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3</cp:revision>
  <cp:lastPrinted>2017-02-06T16:13:00Z</cp:lastPrinted>
  <dcterms:created xsi:type="dcterms:W3CDTF">2017-02-06T16:11:00Z</dcterms:created>
  <dcterms:modified xsi:type="dcterms:W3CDTF">2017-02-06T16:20:00Z</dcterms:modified>
</cp:coreProperties>
</file>