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tillium" w:cs="Titillium" w:eastAsia="Titillium" w:hAnsi="Titillium"/>
        </w:rPr>
      </w:pPr>
      <w:r w:rsidDel="00000000" w:rsidR="00000000" w:rsidRPr="00000000">
        <w:rPr>
          <w:rtl w:val="0"/>
        </w:rPr>
      </w:r>
    </w:p>
    <w:p w:rsidR="00000000" w:rsidDel="00000000" w:rsidP="00000000" w:rsidRDefault="00000000" w:rsidRPr="00000000" w14:paraId="00000002">
      <w:pPr>
        <w:jc w:val="left"/>
        <w:rPr>
          <w:rFonts w:ascii="Titillium" w:cs="Titillium" w:eastAsia="Titillium" w:hAnsi="Titillium"/>
        </w:rPr>
      </w:pPr>
      <w:r w:rsidDel="00000000" w:rsidR="00000000" w:rsidRPr="00000000">
        <w:rPr>
          <w:rFonts w:ascii="Titillium" w:cs="Titillium" w:eastAsia="Titillium" w:hAnsi="Titillium"/>
        </w:rPr>
        <w:drawing>
          <wp:inline distB="0" distT="0" distL="0" distR="0">
            <wp:extent cx="714375" cy="714375"/>
            <wp:effectExtent b="0" l="0" r="0" t="0"/>
            <wp:docPr descr="https://lh5.googleusercontent.com/weJJPmwTXXS2GHZ0NpgfmRboThg02NFYrtRnrIKa_xsqrLGUXuODQQJRXYSaxDvdAIO-cHb6T_9BQtDCHAo5U5xK5Dgu2bBGfHc8lfsYOFY1suBmWu4xiiodtrIROcDZq1RfWSw2SYaljp5ZSQ" id="4" name="image1.jpg"/>
            <a:graphic>
              <a:graphicData uri="http://schemas.openxmlformats.org/drawingml/2006/picture">
                <pic:pic>
                  <pic:nvPicPr>
                    <pic:cNvPr descr="https://lh5.googleusercontent.com/weJJPmwTXXS2GHZ0NpgfmRboThg02NFYrtRnrIKa_xsqrLGUXuODQQJRXYSaxDvdAIO-cHb6T_9BQtDCHAo5U5xK5Dgu2bBGfHc8lfsYOFY1suBmWu4xiiodtrIROcDZq1RfWSw2SYaljp5ZSQ" id="0" name="image1.jpg"/>
                    <pic:cNvPicPr preferRelativeResize="0"/>
                  </pic:nvPicPr>
                  <pic:blipFill>
                    <a:blip r:embed="rId7"/>
                    <a:srcRect b="0" l="0" r="0" t="0"/>
                    <a:stretch>
                      <a:fillRect/>
                    </a:stretch>
                  </pic:blipFill>
                  <pic:spPr>
                    <a:xfrm>
                      <a:off x="0" y="0"/>
                      <a:ext cx="71437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rFonts w:ascii="Titillium" w:cs="Titillium" w:eastAsia="Titillium" w:hAnsi="Titillium"/>
        </w:rPr>
      </w:pPr>
      <w:r w:rsidDel="00000000" w:rsidR="00000000" w:rsidRPr="00000000">
        <w:rPr>
          <w:rtl w:val="0"/>
        </w:rPr>
      </w:r>
    </w:p>
    <w:p w:rsidR="00000000" w:rsidDel="00000000" w:rsidP="00000000" w:rsidRDefault="00000000" w:rsidRPr="00000000" w14:paraId="00000004">
      <w:pPr>
        <w:jc w:val="center"/>
        <w:rPr>
          <w:rFonts w:ascii="Titillium" w:cs="Titillium" w:eastAsia="Titillium" w:hAnsi="Titillium"/>
        </w:rPr>
      </w:pPr>
      <w:r w:rsidDel="00000000" w:rsidR="00000000" w:rsidRPr="00000000">
        <w:rPr>
          <w:rFonts w:ascii="Titillium" w:cs="Titillium" w:eastAsia="Titillium" w:hAnsi="Titillium"/>
          <w:rtl w:val="0"/>
        </w:rPr>
        <w:t xml:space="preserve">Ada National College for Digital Skills</w:t>
      </w:r>
    </w:p>
    <w:p w:rsidR="00000000" w:rsidDel="00000000" w:rsidP="00000000" w:rsidRDefault="00000000" w:rsidRPr="00000000" w14:paraId="00000005">
      <w:pPr>
        <w:jc w:val="center"/>
        <w:rPr>
          <w:rFonts w:ascii="Titillium" w:cs="Titillium" w:eastAsia="Titillium" w:hAnsi="Titillium"/>
        </w:rPr>
      </w:pPr>
      <w:r w:rsidDel="00000000" w:rsidR="00000000" w:rsidRPr="00000000">
        <w:rPr>
          <w:rFonts w:ascii="Titillium" w:cs="Titillium" w:eastAsia="Titillium" w:hAnsi="Titillium"/>
          <w:rtl w:val="0"/>
        </w:rPr>
        <w:t xml:space="preserve">Privacy and cookie policy</w:t>
      </w:r>
    </w:p>
    <w:p w:rsidR="00000000" w:rsidDel="00000000" w:rsidP="00000000" w:rsidRDefault="00000000" w:rsidRPr="00000000" w14:paraId="00000006">
      <w:pPr>
        <w:jc w:val="center"/>
        <w:rPr>
          <w:rFonts w:ascii="Titillium" w:cs="Titillium" w:eastAsia="Titillium" w:hAnsi="Titillium"/>
        </w:rPr>
      </w:pPr>
      <w:r w:rsidDel="00000000" w:rsidR="00000000" w:rsidRPr="00000000">
        <w:rPr>
          <w:rtl w:val="0"/>
        </w:rPr>
      </w:r>
    </w:p>
    <w:tbl>
      <w:tblPr>
        <w:tblStyle w:val="Table1"/>
        <w:tblW w:w="10910.0" w:type="dxa"/>
        <w:jc w:val="left"/>
        <w:tblInd w:w="0.0" w:type="dxa"/>
        <w:tblLayout w:type="fixed"/>
        <w:tblLook w:val="0400"/>
      </w:tblPr>
      <w:tblGrid>
        <w:gridCol w:w="716"/>
        <w:gridCol w:w="10194"/>
        <w:tblGridChange w:id="0">
          <w:tblGrid>
            <w:gridCol w:w="716"/>
            <w:gridCol w:w="1019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w:t>
            </w:r>
            <w:r w:rsidDel="00000000" w:rsidR="00000000" w:rsidRPr="00000000">
              <w:rPr>
                <w:rFonts w:ascii="Titillium" w:cs="Titillium" w:eastAsia="Titillium" w:hAnsi="Titillium"/>
                <w:b w:val="0"/>
                <w:sz w:val="22"/>
                <w:szCs w:val="22"/>
                <w:rtl w:val="0"/>
              </w:rPr>
              <w:t xml:space="preserve">  </w:t>
            </w:r>
            <w:r w:rsidDel="00000000" w:rsidR="00000000" w:rsidRPr="00000000">
              <w:rPr>
                <w:rFonts w:ascii="Titillium" w:cs="Titillium" w:eastAsia="Titillium" w:hAnsi="Titillium"/>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Introduction</w:t>
            </w: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are committed to safeguarding the privacy of our website visitors and service users; in this policy we explain how we will handle your personal data.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will ask you to consent to our use of cookies in accordance with the terms of this policy when you first visit our website.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left"/>
              <w:rPr>
                <w:rFonts w:ascii="Titillium" w:cs="Titillium" w:eastAsia="Titillium" w:hAnsi="Titillium"/>
                <w:color w:val="ff0000"/>
              </w:rPr>
            </w:pPr>
            <w:r w:rsidDel="00000000" w:rsidR="00000000" w:rsidRPr="00000000">
              <w:rPr>
                <w:rFonts w:ascii="Titillium" w:cs="Titillium" w:eastAsia="Titillium" w:hAnsi="Titillium"/>
                <w:b w:val="0"/>
                <w:color w:val="000000"/>
                <w:sz w:val="22"/>
                <w:szCs w:val="22"/>
                <w:rtl w:val="0"/>
              </w:rPr>
              <w:t xml:space="preserve">This privacy policy was last updated on 5 February 2021.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How we use your personal data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this Section 2 we have set out: </w:t>
            </w:r>
            <w:r w:rsidDel="00000000" w:rsidR="00000000" w:rsidRPr="00000000">
              <w:rPr>
                <w:rtl w:val="0"/>
              </w:rPr>
            </w:r>
          </w:p>
        </w:tc>
      </w:tr>
      <w:tr>
        <w:trPr>
          <w:trHeight w:val="3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general categories of personal data that we may process.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right="95"/>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the case of personal data that we did not obtain directly from you, the source and specific categories of that data.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purposes for which we may process personal data.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legal bases of the processing. </w:t>
            </w:r>
            <w:r w:rsidDel="00000000" w:rsidR="00000000" w:rsidRPr="00000000">
              <w:rPr>
                <w:rtl w:val="0"/>
              </w:rPr>
            </w:r>
          </w:p>
        </w:tc>
      </w:tr>
      <w:tr>
        <w:trPr>
          <w:trHeight w:val="20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right="70"/>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data about your use of our website and services ("</w:t>
            </w:r>
            <w:r w:rsidDel="00000000" w:rsidR="00000000" w:rsidRPr="00000000">
              <w:rPr>
                <w:rFonts w:ascii="Titillium" w:cs="Titillium" w:eastAsia="Titillium" w:hAnsi="Titillium"/>
                <w:sz w:val="22"/>
                <w:szCs w:val="22"/>
                <w:rtl w:val="0"/>
              </w:rPr>
              <w:t xml:space="preserve">usage data</w:t>
            </w:r>
            <w:r w:rsidDel="00000000" w:rsidR="00000000" w:rsidRPr="00000000">
              <w:rPr>
                <w:rFonts w:ascii="Titillium" w:cs="Titillium" w:eastAsia="Titillium" w:hAnsi="Titillium"/>
                <w:b w:val="0"/>
                <w:sz w:val="22"/>
                <w:szCs w:val="22"/>
                <w:rtl w:val="0"/>
              </w:rP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our legitimate interests, namely monitoring and improving our website and services. </w:t>
            </w:r>
            <w:r w:rsidDel="00000000" w:rsidR="00000000" w:rsidRPr="00000000">
              <w:rPr>
                <w:rtl w:val="0"/>
              </w:rPr>
            </w:r>
          </w:p>
        </w:tc>
      </w:tr>
      <w:tr>
        <w:trPr>
          <w:trHeight w:val="14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your account data ("</w:t>
            </w:r>
            <w:r w:rsidDel="00000000" w:rsidR="00000000" w:rsidRPr="00000000">
              <w:rPr>
                <w:rFonts w:ascii="Titillium" w:cs="Titillium" w:eastAsia="Titillium" w:hAnsi="Titillium"/>
                <w:sz w:val="22"/>
                <w:szCs w:val="22"/>
                <w:rtl w:val="0"/>
              </w:rPr>
              <w:t xml:space="preserve">account data</w:t>
            </w:r>
            <w:r w:rsidDel="00000000" w:rsidR="00000000" w:rsidRPr="00000000">
              <w:rPr>
                <w:rFonts w:ascii="Titillium" w:cs="Titillium" w:eastAsia="Titillium" w:hAnsi="Titillium"/>
                <w:b w:val="0"/>
                <w:sz w:val="22"/>
                <w:szCs w:val="22"/>
                <w:rtl w:val="0"/>
              </w:rPr>
              <w:t xml:space="preserve">"). The account data may include your name and email address. The source of the account data is you. The account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 </w:t>
            </w:r>
            <w:r w:rsidDel="00000000" w:rsidR="00000000" w:rsidRPr="00000000">
              <w:rPr>
                <w:rtl w:val="0"/>
              </w:rPr>
            </w:r>
          </w:p>
        </w:tc>
      </w:tr>
      <w:tr>
        <w:trPr>
          <w:trHeight w:val="146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right="60"/>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your information included in your personal profile on our website ("</w:t>
            </w:r>
            <w:r w:rsidDel="00000000" w:rsidR="00000000" w:rsidRPr="00000000">
              <w:rPr>
                <w:rFonts w:ascii="Titillium" w:cs="Titillium" w:eastAsia="Titillium" w:hAnsi="Titillium"/>
                <w:sz w:val="22"/>
                <w:szCs w:val="22"/>
                <w:rtl w:val="0"/>
              </w:rPr>
              <w:t xml:space="preserve">profile data</w:t>
            </w:r>
            <w:r w:rsidDel="00000000" w:rsidR="00000000" w:rsidRPr="00000000">
              <w:rPr>
                <w:rFonts w:ascii="Titillium" w:cs="Titillium" w:eastAsia="Titillium" w:hAnsi="Titillium"/>
                <w:b w:val="0"/>
                <w:sz w:val="22"/>
                <w:szCs w:val="22"/>
                <w:rtl w:val="0"/>
              </w:rPr>
              <w:t xml:space="preserve">").  The profile data may include your name, address, telephone number, email address, profile pictures, gender, date of birth, and social media ids. The profile data may be processed for the purposes of enabling and monitoring your use of our website and services. The legal basis for this processing is our legitimate interests, namely the proper administration of our website and business. </w:t>
            </w:r>
            <w:r w:rsidDel="00000000" w:rsidR="00000000" w:rsidRPr="00000000">
              <w:rPr>
                <w:rtl w:val="0"/>
              </w:rPr>
            </w:r>
          </w:p>
        </w:tc>
      </w:tr>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information that you post for publication on our website or through our services ("</w:t>
            </w:r>
            <w:r w:rsidDel="00000000" w:rsidR="00000000" w:rsidRPr="00000000">
              <w:rPr>
                <w:rFonts w:ascii="Titillium" w:cs="Titillium" w:eastAsia="Titillium" w:hAnsi="Titillium"/>
                <w:sz w:val="22"/>
                <w:szCs w:val="22"/>
                <w:rtl w:val="0"/>
              </w:rPr>
              <w:t xml:space="preserve">publication data</w:t>
            </w:r>
            <w:r w:rsidDel="00000000" w:rsidR="00000000" w:rsidRPr="00000000">
              <w:rPr>
                <w:rFonts w:ascii="Titillium" w:cs="Titillium" w:eastAsia="Titillium" w:hAnsi="Titillium"/>
                <w:b w:val="0"/>
                <w:sz w:val="22"/>
                <w:szCs w:val="22"/>
                <w:rtl w:val="0"/>
              </w:rPr>
              <w:t xml:space="preserve">"). The publication data may be processed for the purposes of enabling such publication and administering our website and services. The legal basis for this processing is our legitimate interests, namely the proper administration of our website and business. </w:t>
            </w:r>
            <w:r w:rsidDel="00000000" w:rsidR="00000000" w:rsidRPr="00000000">
              <w:rPr>
                <w:rtl w:val="0"/>
              </w:rPr>
            </w:r>
          </w:p>
        </w:tc>
      </w:tr>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right="21"/>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information contained in any enquiry you submit to us regarding products and/or services ("</w:t>
            </w:r>
            <w:r w:rsidDel="00000000" w:rsidR="00000000" w:rsidRPr="00000000">
              <w:rPr>
                <w:rFonts w:ascii="Titillium" w:cs="Titillium" w:eastAsia="Titillium" w:hAnsi="Titillium"/>
                <w:sz w:val="22"/>
                <w:szCs w:val="22"/>
                <w:rtl w:val="0"/>
              </w:rPr>
              <w:t xml:space="preserve">enquiry data</w:t>
            </w:r>
            <w:r w:rsidDel="00000000" w:rsidR="00000000" w:rsidRPr="00000000">
              <w:rPr>
                <w:rFonts w:ascii="Titillium" w:cs="Titillium" w:eastAsia="Titillium" w:hAnsi="Titillium"/>
                <w:b w:val="0"/>
                <w:sz w:val="22"/>
                <w:szCs w:val="22"/>
                <w:rtl w:val="0"/>
              </w:rPr>
              <w:t xml:space="preserve">"). The enquiry data may be processed for the purposes of offering, marketing and selling relevant products and/or services to you. The legal basis for this processing is our legitimate interests, namely the proper administration of our website and business. </w:t>
            </w:r>
            <w:r w:rsidDel="00000000" w:rsidR="00000000" w:rsidRPr="00000000">
              <w:rPr>
                <w:rtl w:val="0"/>
              </w:rPr>
            </w:r>
          </w:p>
        </w:tc>
      </w:tr>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right="71"/>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information relating to transactions, including donations or purchases of goods and services, which you enter into with us and/or through our website ("</w:t>
            </w:r>
            <w:r w:rsidDel="00000000" w:rsidR="00000000" w:rsidRPr="00000000">
              <w:rPr>
                <w:rFonts w:ascii="Titillium" w:cs="Titillium" w:eastAsia="Titillium" w:hAnsi="Titillium"/>
                <w:sz w:val="22"/>
                <w:szCs w:val="22"/>
                <w:rtl w:val="0"/>
              </w:rPr>
              <w:t xml:space="preserve">transaction data</w:t>
            </w:r>
            <w:r w:rsidDel="00000000" w:rsidR="00000000" w:rsidRPr="00000000">
              <w:rPr>
                <w:rFonts w:ascii="Titillium" w:cs="Titillium" w:eastAsia="Titillium" w:hAnsi="Titillium"/>
                <w:b w:val="0"/>
                <w:sz w:val="22"/>
                <w:szCs w:val="22"/>
                <w:rtl w:val="0"/>
              </w:rPr>
              <w:t xml:space="preserve">"). The transaction data may include your contact details, your card details and the transaction details. The </w:t>
            </w:r>
            <w:r w:rsidDel="00000000" w:rsidR="00000000" w:rsidRPr="00000000">
              <w:rPr>
                <w:rtl w:val="0"/>
              </w:rPr>
            </w:r>
          </w:p>
        </w:tc>
      </w:tr>
    </w:tbl>
    <w:p w:rsidR="00000000" w:rsidDel="00000000" w:rsidP="00000000" w:rsidRDefault="00000000" w:rsidRPr="00000000" w14:paraId="00000027">
      <w:pPr>
        <w:ind w:left="-720" w:right="8631" w:firstLine="0"/>
        <w:jc w:val="left"/>
        <w:rPr>
          <w:rFonts w:ascii="Titillium" w:cs="Titillium" w:eastAsia="Titillium" w:hAnsi="Titillium"/>
        </w:rPr>
      </w:pPr>
      <w:r w:rsidDel="00000000" w:rsidR="00000000" w:rsidRPr="00000000">
        <w:rPr>
          <w:rtl w:val="0"/>
        </w:rPr>
      </w:r>
    </w:p>
    <w:tbl>
      <w:tblPr>
        <w:tblStyle w:val="Table2"/>
        <w:tblW w:w="10910.0" w:type="dxa"/>
        <w:jc w:val="left"/>
        <w:tblInd w:w="0.0" w:type="dxa"/>
        <w:tblLayout w:type="fixed"/>
        <w:tblLook w:val="0400"/>
      </w:tblPr>
      <w:tblGrid>
        <w:gridCol w:w="716"/>
        <w:gridCol w:w="10194"/>
        <w:tblGridChange w:id="0">
          <w:tblGrid>
            <w:gridCol w:w="716"/>
            <w:gridCol w:w="10194"/>
          </w:tblGrid>
        </w:tblGridChange>
      </w:tblGrid>
      <w:tr>
        <w:trPr>
          <w:trHeight w:val="146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60" w:lineRule="auto"/>
              <w:jc w:val="left"/>
              <w:rPr>
                <w:rFonts w:ascii="Titillium" w:cs="Titillium" w:eastAsia="Titillium" w:hAnsi="Titillium"/>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our interest in the proper administration of our website and business. </w:t>
            </w:r>
            <w:r w:rsidDel="00000000" w:rsidR="00000000" w:rsidRPr="00000000">
              <w:rPr>
                <w:rtl w:val="0"/>
              </w:rPr>
            </w:r>
          </w:p>
        </w:tc>
      </w:tr>
      <w:tr>
        <w:trPr>
          <w:trHeight w:val="14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information that you provide to us for the purpose of subscribing to our email notifications and/or newsletters ("</w:t>
            </w:r>
            <w:r w:rsidDel="00000000" w:rsidR="00000000" w:rsidRPr="00000000">
              <w:rPr>
                <w:rFonts w:ascii="Titillium" w:cs="Titillium" w:eastAsia="Titillium" w:hAnsi="Titillium"/>
                <w:sz w:val="22"/>
                <w:szCs w:val="22"/>
                <w:rtl w:val="0"/>
              </w:rPr>
              <w:t xml:space="preserve">notification data</w:t>
            </w:r>
            <w:r w:rsidDel="00000000" w:rsidR="00000000" w:rsidRPr="00000000">
              <w:rPr>
                <w:rFonts w:ascii="Titillium" w:cs="Titillium" w:eastAsia="Titillium" w:hAnsi="Titillium"/>
                <w:b w:val="0"/>
                <w:sz w:val="22"/>
                <w:szCs w:val="22"/>
                <w:rtl w:val="0"/>
              </w:rPr>
              <w:t xml:space="preserve">"). The notification data may be processed for the purposes of sending you the relevant notifications and/or newsletters. The legal basis for this processing is our legitimate interests, namely our interest in the proper administration of our website and business. </w:t>
            </w:r>
            <w:r w:rsidDel="00000000" w:rsidR="00000000" w:rsidRPr="00000000">
              <w:rPr>
                <w:rtl w:val="0"/>
              </w:rPr>
            </w:r>
          </w:p>
        </w:tc>
      </w:tr>
      <w:tr>
        <w:trPr>
          <w:trHeight w:val="20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information contained in or relating to any communication that you send to us ("</w:t>
            </w:r>
            <w:r w:rsidDel="00000000" w:rsidR="00000000" w:rsidRPr="00000000">
              <w:rPr>
                <w:rFonts w:ascii="Titillium" w:cs="Titillium" w:eastAsia="Titillium" w:hAnsi="Titillium"/>
                <w:sz w:val="22"/>
                <w:szCs w:val="22"/>
                <w:rtl w:val="0"/>
              </w:rPr>
              <w:t xml:space="preserve">correspondence data</w:t>
            </w:r>
            <w:r w:rsidDel="00000000" w:rsidR="00000000" w:rsidRPr="00000000">
              <w:rPr>
                <w:rFonts w:ascii="Titillium" w:cs="Titillium" w:eastAsia="Titillium" w:hAnsi="Titillium"/>
                <w:b w:val="0"/>
                <w:sz w:val="22"/>
                <w:szCs w:val="22"/>
                <w:rtl w:val="0"/>
              </w:rPr>
              <w:t xml:space="preserve">").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 </w:t>
            </w:r>
            <w:r w:rsidDel="00000000" w:rsidR="00000000" w:rsidRPr="00000000">
              <w:rPr>
                <w:rtl w:val="0"/>
              </w:rPr>
            </w:r>
          </w:p>
        </w:tc>
      </w:tr>
      <w:tr>
        <w:trPr>
          <w:trHeight w:val="14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process any of your personal data identified in the other provisions of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 </w:t>
            </w:r>
            <w:r w:rsidDel="00000000" w:rsidR="00000000" w:rsidRPr="00000000">
              <w:rPr>
                <w:rtl w:val="0"/>
              </w:rPr>
            </w:r>
          </w:p>
        </w:tc>
      </w:tr>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2.12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Please do not supply any other person's personal data to us, unless we prompt you to do so.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Providing your personal data to others </w:t>
            </w:r>
            <w:r w:rsidDel="00000000" w:rsidR="00000000" w:rsidRPr="00000000">
              <w:rPr>
                <w:rtl w:val="0"/>
              </w:rPr>
            </w:r>
          </w:p>
        </w:tc>
      </w:tr>
      <w:tr>
        <w:trPr>
          <w:trHeight w:val="14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left"/>
              <w:rPr>
                <w:rFonts w:ascii="Titillium" w:cs="Titillium" w:eastAsia="Titillium" w:hAnsi="Titillium"/>
                <w:color w:val="ff0000"/>
              </w:rPr>
            </w:pPr>
            <w:r w:rsidDel="00000000" w:rsidR="00000000" w:rsidRPr="00000000">
              <w:rPr>
                <w:rFonts w:ascii="Titillium" w:cs="Titillium" w:eastAsia="Titillium" w:hAnsi="Titillium"/>
                <w:b w:val="0"/>
                <w:color w:val="000000"/>
                <w:sz w:val="22"/>
                <w:szCs w:val="22"/>
                <w:rtl w:val="0"/>
              </w:rPr>
              <w:t xml:space="preserve">Financial transactions relating to our website and services are handled by our payment services providers: Stripe.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Stripe (URL </w:t>
            </w:r>
            <w:hyperlink r:id="rId8">
              <w:r w:rsidDel="00000000" w:rsidR="00000000" w:rsidRPr="00000000">
                <w:rPr>
                  <w:rFonts w:ascii="Titillium" w:cs="Titillium" w:eastAsia="Titillium" w:hAnsi="Titillium"/>
                  <w:b w:val="0"/>
                  <w:color w:val="000000"/>
                  <w:sz w:val="22"/>
                  <w:szCs w:val="22"/>
                  <w:rtl w:val="0"/>
                </w:rPr>
                <w:t xml:space="preserve">https://stripe.com/gb/privacy)</w:t>
              </w:r>
            </w:hyperlink>
            <w:r w:rsidDel="00000000" w:rsidR="00000000" w:rsidRPr="00000000">
              <w:rPr>
                <w:rtl w:val="0"/>
              </w:rPr>
            </w:r>
          </w:p>
        </w:tc>
      </w:tr>
      <w:tr>
        <w:trPr>
          <w:trHeight w:val="20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Your data may also be available to our website provider to enable us and them to deliver their service to us, carry out analysis and research on demographics, interests and behaviour of our users and supporters to help us gain a better understanding of them to enable us to improve our services. This may include connecting data we receive from you on the website to data available from other sources. Your personally identifiable data will only be used where it is necessary for the analysis required, and where your interests for privacy are not deemed to outweigh their legitimate interests in developing new services for us. In the case of this activity the follow will apply: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Your data will be made available to our website provider.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data that may be available to them include any of the data we collect as described in section 3 above.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Our website provider will not transfer your data to any other third party, or transfer your data outside of the EEA. </w:t>
            </w:r>
            <w:r w:rsidDel="00000000" w:rsidR="00000000" w:rsidRPr="00000000">
              <w:rPr>
                <w:rtl w:val="0"/>
              </w:rPr>
            </w:r>
          </w:p>
        </w:tc>
      </w:tr>
    </w:tbl>
    <w:p w:rsidR="00000000" w:rsidDel="00000000" w:rsidP="00000000" w:rsidRDefault="00000000" w:rsidRPr="00000000" w14:paraId="00000040">
      <w:pPr>
        <w:ind w:right="8631"/>
        <w:jc w:val="left"/>
        <w:rPr>
          <w:rFonts w:ascii="Titillium" w:cs="Titillium" w:eastAsia="Titillium" w:hAnsi="Titillium"/>
        </w:rPr>
      </w:pPr>
      <w:r w:rsidDel="00000000" w:rsidR="00000000" w:rsidRPr="00000000">
        <w:rPr>
          <w:rtl w:val="0"/>
        </w:rPr>
      </w:r>
    </w:p>
    <w:tbl>
      <w:tblPr>
        <w:tblStyle w:val="Table3"/>
        <w:tblW w:w="10910.0" w:type="dxa"/>
        <w:jc w:val="left"/>
        <w:tblInd w:w="0.0" w:type="dxa"/>
        <w:tblLayout w:type="fixed"/>
        <w:tblLook w:val="0400"/>
      </w:tblPr>
      <w:tblGrid>
        <w:gridCol w:w="825"/>
        <w:gridCol w:w="10085"/>
        <w:tblGridChange w:id="0">
          <w:tblGrid>
            <w:gridCol w:w="825"/>
            <w:gridCol w:w="1008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They will store your data for a maximum of 7 years.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This processing does not affect your rights under section 7</w:t>
            </w:r>
            <w:r w:rsidDel="00000000" w:rsidR="00000000" w:rsidRPr="00000000">
              <w:rPr>
                <w:rFonts w:ascii="Titillium" w:cs="Titillium" w:eastAsia="Titillium" w:hAnsi="Titillium"/>
                <w:b w:val="0"/>
                <w:color w:val="ff0000"/>
                <w:sz w:val="22"/>
                <w:szCs w:val="22"/>
                <w:rtl w:val="0"/>
              </w:rPr>
              <w:t xml:space="preserve"> </w:t>
            </w:r>
            <w:r w:rsidDel="00000000" w:rsidR="00000000" w:rsidRPr="00000000">
              <w:rPr>
                <w:rFonts w:ascii="Titillium" w:cs="Titillium" w:eastAsia="Titillium" w:hAnsi="Titillium"/>
                <w:b w:val="0"/>
                <w:sz w:val="22"/>
                <w:szCs w:val="22"/>
                <w:rtl w:val="0"/>
              </w:rPr>
              <w:t xml:space="preserve">of this privacy policy </w:t>
            </w:r>
            <w:r w:rsidDel="00000000" w:rsidR="00000000" w:rsidRPr="00000000">
              <w:rPr>
                <w:rtl w:val="0"/>
              </w:rPr>
            </w:r>
          </w:p>
        </w:tc>
      </w:tr>
      <w:tr>
        <w:trPr>
          <w:trHeight w:val="8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addition to the specific disclosures of personal data set out in this Section 4, we may also disclose your personal data where such disclosure is necessary for compliance with a legal obligation to which we are subject, or in order to protect your vital interests or the vital interests of another natural person.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International transfers of your personal data </w:t>
            </w:r>
            <w:r w:rsidDel="00000000" w:rsidR="00000000" w:rsidRPr="00000000">
              <w:rPr>
                <w:rtl w:val="0"/>
              </w:rPr>
            </w:r>
          </w:p>
        </w:tc>
      </w:tr>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4.1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hosting facilities for our website are situated in Ireland and the Netherlands. The European Commission has made an "adequacy decision" with respect to the data protection laws of each of these countries. Transfers to each of these countries will be protected by appropriate safeguards, namely adherence to the GDPR. </w:t>
            </w:r>
            <w:r w:rsidDel="00000000" w:rsidR="00000000" w:rsidRPr="00000000">
              <w:rPr>
                <w:rtl w:val="0"/>
              </w:rPr>
            </w:r>
          </w:p>
        </w:tc>
      </w:tr>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4.2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acknowledge that personal data that you submit for publication through our website or services may be available, via the internet, around the world. We cannot prevent the use (or misuse) of such personal data by others.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Retaining and deleting personal data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This Section 5 sets out our data retention policies and procedure, which are designed to help ensure that we comply with our legal obligations in relation to the retention and deletion of personal data.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Personal data that we process for any purpose or purposes shall not be kept for longer than is necessary for that purpose or those purposes.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5.3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will retain and delete your personal data as follows: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Account and profile data, publication &amp; enquiry data will be retained for 7 years following you providing or updating that data via our website, at the end of which period it will be deleted from our systems.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Providing or updating that data via our website, at the end of which period it will be deleted from our systems.</w:t>
            </w:r>
            <w:r w:rsidDel="00000000" w:rsidR="00000000" w:rsidRPr="00000000">
              <w:rPr>
                <w:rFonts w:ascii="Titillium" w:cs="Titillium" w:eastAsia="Titillium" w:hAnsi="Titillium"/>
                <w:b w:val="0"/>
                <w:sz w:val="24"/>
                <w:szCs w:val="24"/>
                <w:rtl w:val="0"/>
              </w:rPr>
              <w:t xml:space="preserve">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Unsuccessful applications for jobs will be retained for 12 months from the application deadline. CVs or speculative applications received by e-mail or post are deleted.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Employee records and payroll information are retained in line with statutory and legal obligations. </w:t>
            </w:r>
            <w:r w:rsidDel="00000000" w:rsidR="00000000" w:rsidRPr="00000000">
              <w:rPr>
                <w:rtl w:val="0"/>
              </w:rPr>
            </w:r>
          </w:p>
        </w:tc>
      </w:tr>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5.4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Notwithstanding the provisions of this Section 5, we may retain your personal data where such retention is necessary for compliance with legal obligations to which we are subject, or in order to protect your vital interests or the vital interests of another natural person.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Amendments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6.1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update this policy from time to time by publishing a new version on our website.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6.2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should check this page occasionally to ensure you are happy with any changes to this policy.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6.3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We may notify you of changes to this policy by email.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Your rights </w:t>
            </w:r>
            <w:r w:rsidDel="00000000" w:rsidR="00000000" w:rsidRPr="00000000">
              <w:rPr>
                <w:rtl w:val="0"/>
              </w:rPr>
            </w:r>
          </w:p>
        </w:tc>
      </w:tr>
      <w:tr>
        <w:trPr>
          <w:trHeight w:val="175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19" w:lineRule="auto"/>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7.1</w:t>
            </w:r>
            <w:r w:rsidDel="00000000" w:rsidR="00000000" w:rsidRPr="00000000">
              <w:rPr>
                <w:rtl w:val="0"/>
              </w:rPr>
            </w:r>
          </w:p>
          <w:p w:rsidR="00000000" w:rsidDel="00000000" w:rsidP="00000000" w:rsidRDefault="00000000" w:rsidRPr="00000000" w14:paraId="0000006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w:t>
              <w:tab/>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75" w:lineRule="auto"/>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 This link takes you to the Information Commissioner’s Office where you will find further links to areas covered by the GDPR, which is the governing body of legislation for data protection. </w:t>
            </w:r>
            <w:r w:rsidDel="00000000" w:rsidR="00000000" w:rsidRPr="00000000">
              <w:rPr>
                <w:rtl w:val="0"/>
              </w:rPr>
            </w:r>
          </w:p>
          <w:p w:rsidR="00000000" w:rsidDel="00000000" w:rsidP="00000000" w:rsidRDefault="00000000" w:rsidRPr="00000000" w14:paraId="0000006C">
            <w:pPr>
              <w:jc w:val="left"/>
              <w:rPr>
                <w:rFonts w:ascii="Titillium" w:cs="Titillium" w:eastAsia="Titillium" w:hAnsi="Titillium"/>
              </w:rPr>
            </w:pPr>
            <w:hyperlink r:id="rId9">
              <w:r w:rsidDel="00000000" w:rsidR="00000000" w:rsidRPr="00000000">
                <w:rPr>
                  <w:rFonts w:ascii="Titillium" w:cs="Titillium" w:eastAsia="Titillium" w:hAnsi="Titillium"/>
                  <w:b w:val="0"/>
                  <w:sz w:val="22"/>
                  <w:szCs w:val="22"/>
                  <w:u w:val="single"/>
                  <w:rtl w:val="0"/>
                </w:rPr>
                <w:t xml:space="preserve">https://ico.org.uk/for-organisations/guide-to-the-general-data-protection-regulation-gdpr/</w:t>
              </w:r>
            </w:hyperlink>
            <w:hyperlink r:id="rId10">
              <w:r w:rsidDel="00000000" w:rsidR="00000000" w:rsidRPr="00000000">
                <w:rPr>
                  <w:rFonts w:ascii="Titillium" w:cs="Titillium" w:eastAsia="Titillium" w:hAnsi="Titillium"/>
                  <w:b w:val="0"/>
                  <w:sz w:val="22"/>
                  <w:szCs w:val="22"/>
                  <w:rtl w:val="0"/>
                </w:rPr>
                <w:t xml:space="preserve"> </w:t>
              </w:r>
            </w:hyperlink>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Your principal rights under data protection law are: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access.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rectification.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erasure.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restrict processing.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object to processing.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data portability. </w:t>
            </w:r>
            <w:r w:rsidDel="00000000" w:rsidR="00000000" w:rsidRPr="00000000">
              <w:rPr>
                <w:rtl w:val="0"/>
              </w:rPr>
            </w:r>
          </w:p>
        </w:tc>
      </w:tr>
    </w:tbl>
    <w:p w:rsidR="00000000" w:rsidDel="00000000" w:rsidP="00000000" w:rsidRDefault="00000000" w:rsidRPr="00000000" w14:paraId="0000007B">
      <w:pPr>
        <w:ind w:left="-720" w:right="8631" w:firstLine="0"/>
        <w:jc w:val="left"/>
        <w:rPr>
          <w:rFonts w:ascii="Titillium" w:cs="Titillium" w:eastAsia="Titillium" w:hAnsi="Titillium"/>
        </w:rPr>
      </w:pPr>
      <w:r w:rsidDel="00000000" w:rsidR="00000000" w:rsidRPr="00000000">
        <w:rPr>
          <w:rtl w:val="0"/>
        </w:rPr>
      </w:r>
    </w:p>
    <w:tbl>
      <w:tblPr>
        <w:tblStyle w:val="Table4"/>
        <w:tblW w:w="10910.0" w:type="dxa"/>
        <w:jc w:val="left"/>
        <w:tblInd w:w="0.0" w:type="dxa"/>
        <w:tblLayout w:type="fixed"/>
        <w:tblLook w:val="0400"/>
      </w:tblPr>
      <w:tblGrid>
        <w:gridCol w:w="716"/>
        <w:gridCol w:w="10194"/>
        <w:tblGridChange w:id="0">
          <w:tblGrid>
            <w:gridCol w:w="716"/>
            <w:gridCol w:w="1019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complain to a supervisory authority.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right to withdraw consent. </w:t>
            </w:r>
            <w:r w:rsidDel="00000000" w:rsidR="00000000" w:rsidRPr="00000000">
              <w:rPr>
                <w:rtl w:val="0"/>
              </w:rPr>
            </w:r>
          </w:p>
        </w:tc>
      </w:tr>
      <w:tr>
        <w:trPr>
          <w:trHeight w:val="20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contact us via info@ada.ac.uk in order to make this request.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have the right to have any inaccurate personal data about you rectified and, taking into account the purposes of the processing, to have any incomplete personal data about you completed. </w:t>
            </w:r>
            <w:r w:rsidDel="00000000" w:rsidR="00000000" w:rsidRPr="00000000">
              <w:rPr>
                <w:rtl w:val="0"/>
              </w:rPr>
            </w:r>
          </w:p>
        </w:tc>
      </w:tr>
      <w:tr>
        <w:trPr>
          <w:trHeight w:val="23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right="44"/>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the processing is for direct marketing purposes; and the personal data have been unlawfully processed. However, there are certain general exclusions of the right to erasure. Those general exclusions include where processing is necessary: for exercising the right of freedom of expression and information; for compliance with a legal obligation; or for the establishment, exercise or defence of legal claims. </w:t>
            </w:r>
            <w:r w:rsidDel="00000000" w:rsidR="00000000" w:rsidRPr="00000000">
              <w:rPr>
                <w:rtl w:val="0"/>
              </w:rPr>
            </w:r>
          </w:p>
        </w:tc>
      </w:tr>
      <w:tr>
        <w:trPr>
          <w:trHeight w:val="23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right="7"/>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 </w:t>
            </w:r>
            <w:r w:rsidDel="00000000" w:rsidR="00000000" w:rsidRPr="00000000">
              <w:rPr>
                <w:rtl w:val="0"/>
              </w:rPr>
            </w:r>
          </w:p>
        </w:tc>
      </w:tr>
      <w:tr>
        <w:trPr>
          <w:trHeight w:val="204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right="8"/>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 </w:t>
            </w:r>
            <w:r w:rsidDel="00000000" w:rsidR="00000000" w:rsidRPr="00000000">
              <w:rPr>
                <w:rtl w:val="0"/>
              </w:rPr>
            </w:r>
          </w:p>
        </w:tc>
      </w:tr>
      <w:tr>
        <w:trPr>
          <w:trHeight w:val="8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have the right to object to our processing of your personal data for direct marketing purposes (including profiling for direct marketing purposes). If you make such an objection, we will cease to process your personal data for this purpose. </w:t>
            </w:r>
            <w:r w:rsidDel="00000000" w:rsidR="00000000" w:rsidRPr="00000000">
              <w:rPr>
                <w:rtl w:val="0"/>
              </w:rPr>
            </w:r>
          </w:p>
        </w:tc>
      </w:tr>
      <w:tr>
        <w:trPr>
          <w:trHeight w:val="8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 </w:t>
            </w:r>
            <w:r w:rsidDel="00000000" w:rsidR="00000000" w:rsidRPr="00000000">
              <w:rPr>
                <w:rtl w:val="0"/>
              </w:rPr>
            </w:r>
          </w:p>
        </w:tc>
      </w:tr>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To the extent that the legal basis for our processing of your personal data is consent, and such processing is carried out by automated means, you have the right to receive your personal data from us in a structured, commonly used and machine-readable format. However, this right does not apply where it would adversely affect the rights and freedoms of others. </w:t>
            </w:r>
            <w:r w:rsidDel="00000000" w:rsidR="00000000" w:rsidRPr="00000000">
              <w:rPr>
                <w:rtl w:val="0"/>
              </w:rPr>
            </w:r>
          </w:p>
        </w:tc>
      </w:tr>
      <w:tr>
        <w:trPr>
          <w:trHeight w:val="11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 </w:t>
            </w:r>
            <w:r w:rsidDel="00000000" w:rsidR="00000000" w:rsidRPr="00000000">
              <w:rPr>
                <w:rtl w:val="0"/>
              </w:rPr>
            </w:r>
          </w:p>
        </w:tc>
      </w:tr>
    </w:tbl>
    <w:p w:rsidR="00000000" w:rsidDel="00000000" w:rsidP="00000000" w:rsidRDefault="00000000" w:rsidRPr="00000000" w14:paraId="00000092">
      <w:pPr>
        <w:ind w:left="-720" w:right="8631" w:firstLine="0"/>
        <w:jc w:val="left"/>
        <w:rPr>
          <w:rFonts w:ascii="Titillium" w:cs="Titillium" w:eastAsia="Titillium" w:hAnsi="Titillium"/>
        </w:rPr>
      </w:pPr>
      <w:r w:rsidDel="00000000" w:rsidR="00000000" w:rsidRPr="00000000">
        <w:rPr>
          <w:rtl w:val="0"/>
        </w:rPr>
      </w:r>
    </w:p>
    <w:tbl>
      <w:tblPr>
        <w:tblStyle w:val="Table5"/>
        <w:tblW w:w="10910.0" w:type="dxa"/>
        <w:jc w:val="left"/>
        <w:tblInd w:w="0.0" w:type="dxa"/>
        <w:tblLayout w:type="fixed"/>
        <w:tblLook w:val="0400"/>
      </w:tblPr>
      <w:tblGrid>
        <w:gridCol w:w="716"/>
        <w:gridCol w:w="10194"/>
        <w:tblGridChange w:id="0">
          <w:tblGrid>
            <w:gridCol w:w="716"/>
            <w:gridCol w:w="10194"/>
          </w:tblGrid>
        </w:tblGridChange>
      </w:tblGrid>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To the extent that the legal basis for our processing of your personal information is consent, you have the right to withdraw that consent at any time. Withdrawal will not affect the lawfulness of processing before the withdrawal.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7.13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may exercise any of your rights in relation to your personal data by written notice to us.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Third party websites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8.1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right="31"/>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Our website includes hyperlinks to, and details of, third party websites. We also use them in the course of our business and may direct users to them accordingly. </w:t>
            </w:r>
            <w:r w:rsidDel="00000000" w:rsidR="00000000" w:rsidRPr="00000000">
              <w:rPr>
                <w:rtl w:val="0"/>
              </w:rPr>
            </w:r>
          </w:p>
        </w:tc>
      </w:tr>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left"/>
              <w:rPr>
                <w:rFonts w:ascii="Titillium" w:cs="Titillium" w:eastAsia="Titillium" w:hAnsi="Titillium"/>
              </w:rPr>
            </w:pPr>
            <w:r w:rsidDel="00000000" w:rsidR="00000000" w:rsidRPr="00000000">
              <w:rPr>
                <w:rFonts w:ascii="Titillium" w:cs="Titillium" w:eastAsia="Titillium" w:hAnsi="Titillium"/>
                <w:b w:val="0"/>
                <w:color w:val="333333"/>
                <w:sz w:val="22"/>
                <w:szCs w:val="22"/>
                <w:rtl w:val="0"/>
              </w:rPr>
              <w:t xml:space="preserve">8.2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left"/>
              <w:rPr>
                <w:rFonts w:ascii="Titillium" w:cs="Titillium" w:eastAsia="Titillium" w:hAnsi="Titillium"/>
              </w:rPr>
            </w:pPr>
            <w:r w:rsidDel="00000000" w:rsidR="00000000" w:rsidRPr="00000000">
              <w:rPr>
                <w:rFonts w:ascii="Titillium" w:cs="Titillium" w:eastAsia="Titillium" w:hAnsi="Titillium"/>
                <w:b w:val="0"/>
                <w:color w:val="000000"/>
                <w:sz w:val="22"/>
                <w:szCs w:val="22"/>
                <w:rtl w:val="0"/>
              </w:rPr>
              <w:t xml:space="preserve">This privacy policy only governs our websites and we are not responsible for the privacy policies that govern third party websites even where we have provided links to them.  If you use any link on our website we recommend you read the privacy policy of that website before sharing any personal or financial data.  </w:t>
            </w:r>
            <w:r w:rsidDel="00000000" w:rsidR="00000000" w:rsidRPr="00000000">
              <w:rPr>
                <w:rtl w:val="0"/>
              </w:rPr>
            </w:r>
          </w:p>
        </w:tc>
      </w:tr>
      <w:tr>
        <w:trPr>
          <w:trHeight w:val="204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left"/>
              <w:rPr>
                <w:rFonts w:ascii="Titillium" w:cs="Titillium" w:eastAsia="Titillium" w:hAnsi="Titillium"/>
              </w:rPr>
            </w:pPr>
            <w:r w:rsidDel="00000000" w:rsidR="00000000" w:rsidRPr="00000000">
              <w:rPr>
                <w:rFonts w:ascii="Titillium" w:cs="Titillium" w:eastAsia="Titillium" w:hAnsi="Titillium"/>
                <w:b w:val="0"/>
                <w:color w:val="333333"/>
                <w:sz w:val="22"/>
                <w:szCs w:val="22"/>
                <w:rtl w:val="0"/>
              </w:rPr>
              <w:t xml:space="preserve">8.3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left"/>
              <w:rPr>
                <w:rFonts w:ascii="Titillium" w:cs="Titillium" w:eastAsia="Titillium" w:hAnsi="Titillium"/>
              </w:rPr>
            </w:pPr>
            <w:r w:rsidDel="00000000" w:rsidR="00000000" w:rsidRPr="00000000">
              <w:rPr>
                <w:rFonts w:ascii="Titillium" w:cs="Titillium" w:eastAsia="Titillium" w:hAnsi="Titillium"/>
                <w:b w:val="0"/>
                <w:color w:val="000000"/>
                <w:sz w:val="22"/>
                <w:szCs w:val="22"/>
                <w:rtl w:val="0"/>
              </w:rPr>
              <w:t xml:space="preserve">We operate a number of social media pages (including Facebook, Twitter, </w:t>
            </w:r>
            <w:r w:rsidDel="00000000" w:rsidR="00000000" w:rsidRPr="00000000">
              <w:rPr>
                <w:rFonts w:ascii="Titillium" w:cs="Titillium" w:eastAsia="Titillium" w:hAnsi="Titillium"/>
                <w:b w:val="0"/>
                <w:sz w:val="22"/>
                <w:szCs w:val="22"/>
                <w:rtl w:val="0"/>
              </w:rPr>
              <w:t xml:space="preserve">YouTube</w:t>
            </w:r>
            <w:r w:rsidDel="00000000" w:rsidR="00000000" w:rsidRPr="00000000">
              <w:rPr>
                <w:rFonts w:ascii="Titillium" w:cs="Titillium" w:eastAsia="Titillium" w:hAnsi="Titillium"/>
                <w:b w:val="0"/>
                <w:color w:val="000000"/>
                <w:sz w:val="22"/>
                <w:szCs w:val="22"/>
                <w:rtl w:val="0"/>
              </w:rPr>
              <w:t xml:space="preserve"> and Instagram). Although this policy covers how we will use any data collected from those pages it does not cover how the providers of social media websites will use your information.  Please ensure you read the privacy. Although this policy covers how we will use any data collected from those pages it does not cover how the providers of social media websites will use your information.  Please ensure you read the privacy policy of the social media website before sharing data and make use of the privacy settings and reporting mechanisms to control how your data is used. </w:t>
            </w:r>
            <w:r w:rsidDel="00000000" w:rsidR="00000000" w:rsidRPr="00000000">
              <w:rPr>
                <w:rtl w:val="0"/>
              </w:rPr>
            </w:r>
          </w:p>
        </w:tc>
      </w:tr>
      <w:tr>
        <w:trPr>
          <w:trHeight w:val="29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left"/>
              <w:rPr>
                <w:rFonts w:ascii="Titillium" w:cs="Titillium" w:eastAsia="Titillium" w:hAnsi="Titillium"/>
              </w:rPr>
            </w:pPr>
            <w:r w:rsidDel="00000000" w:rsidR="00000000" w:rsidRPr="00000000">
              <w:rPr>
                <w:rFonts w:ascii="Titillium" w:cs="Titillium" w:eastAsia="Titillium" w:hAnsi="Titillium"/>
                <w:b w:val="0"/>
                <w:color w:val="333333"/>
                <w:sz w:val="22"/>
                <w:szCs w:val="22"/>
                <w:rtl w:val="0"/>
              </w:rPr>
              <w:t xml:space="preserve">8.4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jc w:val="left"/>
              <w:rPr>
                <w:rFonts w:ascii="Titillium" w:cs="Titillium" w:eastAsia="Titillium" w:hAnsi="Titillium"/>
              </w:rPr>
            </w:pPr>
            <w:r w:rsidDel="00000000" w:rsidR="00000000" w:rsidRPr="00000000">
              <w:rPr>
                <w:rFonts w:ascii="Titillium" w:cs="Titillium" w:eastAsia="Titillium" w:hAnsi="Titillium"/>
                <w:b w:val="0"/>
                <w:color w:val="000000"/>
                <w:sz w:val="22"/>
                <w:szCs w:val="22"/>
                <w:rtl w:val="0"/>
              </w:rPr>
              <w:t xml:space="preserve">From time to time Ada may engage its website visitors and other stakeholders in surveys, consultation or research that is conducted online through third party websites such as Survey Monkey (www.surveymonkey.com) or, following surveys or research interviews conducted in person, save the results or information on third party websites such as these. Under such circumstances, we will provide clear guidance, written and/ or spoken, to clarify individuals’ rights around data collection, processing and storage, so that you can make an informed choice about how your data is used, and control its usage. Such surveys will be designed, and the resulting data safeguarded, so that individuals may not be personally identified unless with their active consent. Ada is committed to using research websites which keep your data secure and we do not sell or market your data to them.      </w:t>
            </w:r>
            <w:r w:rsidDel="00000000" w:rsidR="00000000" w:rsidRPr="00000000">
              <w:rPr>
                <w:rtl w:val="0"/>
              </w:rPr>
            </w:r>
          </w:p>
        </w:tc>
      </w:tr>
      <w:tr>
        <w:trPr>
          <w:trHeight w:val="204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left"/>
              <w:rPr>
                <w:rFonts w:ascii="Titillium" w:cs="Titillium" w:eastAsia="Titillium" w:hAnsi="Titillium"/>
              </w:rPr>
            </w:pPr>
            <w:r w:rsidDel="00000000" w:rsidR="00000000" w:rsidRPr="00000000">
              <w:rPr>
                <w:rFonts w:ascii="Titillium" w:cs="Titillium" w:eastAsia="Titillium" w:hAnsi="Titillium"/>
                <w:b w:val="0"/>
                <w:color w:val="333333"/>
                <w:sz w:val="22"/>
                <w:szCs w:val="22"/>
                <w:rtl w:val="0"/>
              </w:rPr>
              <w:t xml:space="preserve">8.5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left"/>
              <w:rPr>
                <w:rFonts w:ascii="Titillium" w:cs="Titillium" w:eastAsia="Titillium" w:hAnsi="Titillium"/>
              </w:rPr>
            </w:pPr>
            <w:r w:rsidDel="00000000" w:rsidR="00000000" w:rsidRPr="00000000">
              <w:rPr>
                <w:rFonts w:ascii="Titillium" w:cs="Titillium" w:eastAsia="Titillium" w:hAnsi="Titillium"/>
                <w:b w:val="0"/>
                <w:color w:val="000000"/>
                <w:sz w:val="22"/>
                <w:szCs w:val="22"/>
                <w:rtl w:val="0"/>
              </w:rPr>
              <w:t xml:space="preserve">From time to time we will use third party websites,. We will clarify how the  data you are providing with your application will be handled when each opportunity takes place, so that  </w:t>
              <w:tab/>
              <w:t xml:space="preserve">you have the information you need before deciding to apply. Because we use third party websites for this purpose, you are also advised to check the relevant website’s privacy policy to understand how they handle your data. Ada is committed to using portals which keep your data secure and we do not sell or market your data to them.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left"/>
              <w:rPr>
                <w:rFonts w:ascii="Titillium" w:cs="Titillium" w:eastAsia="Titillium" w:hAnsi="Titillium"/>
                <w:color w:val="000000"/>
              </w:rPr>
            </w:pPr>
            <w:r w:rsidDel="00000000" w:rsidR="00000000" w:rsidRPr="00000000">
              <w:rPr>
                <w:rFonts w:ascii="Titillium" w:cs="Titillium" w:eastAsia="Titillium" w:hAnsi="Titillium"/>
                <w:color w:val="000000"/>
                <w:sz w:val="22"/>
                <w:szCs w:val="22"/>
                <w:rtl w:val="0"/>
              </w:rPr>
              <w:t xml:space="preserve">Personal Data of Children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9.1</w:t>
            </w:r>
            <w:r w:rsidDel="00000000" w:rsidR="00000000" w:rsidRPr="00000000">
              <w:rPr>
                <w:rFonts w:ascii="Titillium" w:cs="Titillium" w:eastAsia="Titillium" w:hAnsi="Titillium"/>
                <w:sz w:val="22"/>
                <w:szCs w:val="22"/>
                <w:rtl w:val="0"/>
              </w:rPr>
              <w:t xml:space="preserve">    </w:t>
            </w: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Our website and services are targeted at persons over the age of 13  </w:t>
            </w:r>
            <w:r w:rsidDel="00000000" w:rsidR="00000000" w:rsidRPr="00000000">
              <w:rPr>
                <w:rtl w:val="0"/>
              </w:rPr>
            </w:r>
          </w:p>
        </w:tc>
      </w:tr>
      <w:tr>
        <w:trPr>
          <w:trHeight w:val="59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left"/>
              <w:rPr>
                <w:rFonts w:ascii="Titillium" w:cs="Titillium" w:eastAsia="Titillium" w:hAnsi="Titillium"/>
              </w:rPr>
            </w:pPr>
            <w:r w:rsidDel="00000000" w:rsidR="00000000" w:rsidRPr="00000000">
              <w:rPr>
                <w:rFonts w:ascii="Titillium" w:cs="Titillium" w:eastAsia="Titillium" w:hAnsi="Titillium"/>
                <w:b w:val="0"/>
                <w:color w:val="333333"/>
                <w:sz w:val="22"/>
                <w:szCs w:val="22"/>
                <w:rtl w:val="0"/>
              </w:rPr>
              <w:t xml:space="preserve">9.2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If we have reason to believe that we hold personal data of a person under that age in our databases, we will delete that personal data. </w:t>
            </w:r>
            <w:r w:rsidDel="00000000" w:rsidR="00000000" w:rsidRPr="00000000">
              <w:rPr>
                <w:rFonts w:ascii="Titillium" w:cs="Titillium" w:eastAsia="Titillium" w:hAnsi="Titillium"/>
                <w:color w:val="000000"/>
                <w:sz w:val="22"/>
                <w:szCs w:val="22"/>
                <w:rtl w:val="0"/>
              </w:rPr>
              <w:t xml:space="preserve"> </w:t>
            </w:r>
            <w:r w:rsidDel="00000000" w:rsidR="00000000" w:rsidRPr="00000000">
              <w:rPr>
                <w:rFonts w:ascii="Titillium" w:cs="Titillium" w:eastAsia="Titillium" w:hAnsi="Titillium"/>
                <w:b w:val="0"/>
                <w:color w:val="000000"/>
                <w:sz w:val="22"/>
                <w:szCs w:val="22"/>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Updating information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10.1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ind w:right="22"/>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Please let us know if the personal information that we hold about you needs to be corrected or updated.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About Cookies </w:t>
            </w:r>
            <w:r w:rsidDel="00000000" w:rsidR="00000000" w:rsidRPr="00000000">
              <w:rPr>
                <w:rtl w:val="0"/>
              </w:rPr>
            </w:r>
          </w:p>
        </w:tc>
      </w:tr>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right="70"/>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 cookie is a file containing an identifier (a string of letters and numbers) that is sent by a web server to a web browser and is stored by the browser. The identifier is then sent back to the server each time the browser requests a page from the server.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Cookies may be either "persistent" cookies or "session" cookies: a persistent cookie will be stored by a web browser and will remain valid until its set expiry date, unless deleted by the user before the expiry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160" w:lineRule="auto"/>
              <w:jc w:val="left"/>
              <w:rPr>
                <w:rFonts w:ascii="Titillium" w:cs="Titillium" w:eastAsia="Titillium" w:hAnsi="Titillium"/>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date; a session cookie, on the other hand, will expire at the end of the user session, when the web browser is closed. </w:t>
            </w:r>
            <w:r w:rsidDel="00000000" w:rsidR="00000000" w:rsidRPr="00000000">
              <w:rPr>
                <w:rtl w:val="0"/>
              </w:rPr>
            </w:r>
          </w:p>
        </w:tc>
      </w:tr>
      <w:tr>
        <w:trPr>
          <w:trHeight w:val="8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Cookies do not typically contain any information that personally identifies a user, but personal information that we store about you may be linked to the information stored in and obtained from cookies.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Cookies that we and our service providers use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The following cookies are used on the Ada website: </w:t>
            </w:r>
            <w:r w:rsidDel="00000000" w:rsidR="00000000" w:rsidRPr="00000000">
              <w:rPr>
                <w:rtl w:val="0"/>
              </w:rPr>
            </w:r>
          </w:p>
        </w:tc>
      </w:tr>
    </w:tbl>
    <w:p w:rsidR="00000000" w:rsidDel="00000000" w:rsidP="00000000" w:rsidRDefault="00000000" w:rsidRPr="00000000" w14:paraId="000000BB">
      <w:pPr>
        <w:spacing w:after="19" w:lineRule="auto"/>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p w:rsidR="00000000" w:rsidDel="00000000" w:rsidP="00000000" w:rsidRDefault="00000000" w:rsidRPr="00000000" w14:paraId="000000BC">
      <w:pPr>
        <w:jc w:val="both"/>
        <w:rPr>
          <w:rFonts w:ascii="Titillium" w:cs="Titillium" w:eastAsia="Titillium" w:hAnsi="Titillium"/>
          <w:b w:val="0"/>
          <w:color w:val="ff0000"/>
          <w:sz w:val="22"/>
          <w:szCs w:val="22"/>
        </w:rPr>
      </w:pPr>
      <w:r w:rsidDel="00000000" w:rsidR="00000000" w:rsidRPr="00000000">
        <w:rPr>
          <w:rFonts w:ascii="Titillium" w:cs="Titillium" w:eastAsia="Titillium" w:hAnsi="Titillium"/>
          <w:b w:val="0"/>
          <w:color w:val="ff0000"/>
          <w:sz w:val="22"/>
          <w:szCs w:val="22"/>
          <w:rtl w:val="0"/>
        </w:rPr>
        <w:t xml:space="preserve">SECTION BELOW NEEDS TO BE AMENDED TO REFLECT ADA POSITION </w:t>
      </w:r>
    </w:p>
    <w:p w:rsidR="00000000" w:rsidDel="00000000" w:rsidP="00000000" w:rsidRDefault="00000000" w:rsidRPr="00000000" w14:paraId="000000BD">
      <w:pPr>
        <w:ind w:right="-2583.188976377952"/>
        <w:jc w:val="both"/>
        <w:rPr>
          <w:rFonts w:ascii="Titillium" w:cs="Titillium" w:eastAsia="Titillium" w:hAnsi="Titillium"/>
          <w:b w:val="0"/>
          <w:color w:val="ff0000"/>
          <w:sz w:val="22"/>
          <w:szCs w:val="22"/>
        </w:rPr>
      </w:pPr>
      <w:r w:rsidDel="00000000" w:rsidR="00000000" w:rsidRPr="00000000">
        <w:rPr>
          <w:rtl w:val="0"/>
        </w:rPr>
      </w:r>
    </w:p>
    <w:p w:rsidR="00000000" w:rsidDel="00000000" w:rsidP="00000000" w:rsidRDefault="00000000" w:rsidRPr="00000000" w14:paraId="000000BE">
      <w:pPr>
        <w:ind w:right="3.543307086615073"/>
        <w:jc w:val="both"/>
        <w:rPr>
          <w:rFonts w:ascii="Titillium" w:cs="Titillium" w:eastAsia="Titillium" w:hAnsi="Titillium"/>
          <w:sz w:val="30"/>
          <w:szCs w:val="30"/>
        </w:rPr>
      </w:pPr>
      <w:r w:rsidDel="00000000" w:rsidR="00000000" w:rsidRPr="00000000">
        <w:rPr>
          <w:rFonts w:ascii="Titillium" w:cs="Titillium" w:eastAsia="Titillium" w:hAnsi="Titillium"/>
          <w:sz w:val="30"/>
          <w:szCs w:val="30"/>
          <w:rtl w:val="0"/>
        </w:rPr>
        <w:t xml:space="preserve">“Strictly Necessary Cookies</w:t>
      </w:r>
    </w:p>
    <w:p w:rsidR="00000000" w:rsidDel="00000000" w:rsidP="00000000" w:rsidRDefault="00000000" w:rsidRPr="00000000" w14:paraId="000000BF">
      <w:pPr>
        <w:ind w:right="3.543307086615073"/>
        <w:jc w:val="both"/>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These cookies are necessary for the website to function and cannot be switched off in our systems. They are usually only set in response to actions made by you which amount to a request for services, such as setting your privacy preferences, logging in or filling in forms.</w:t>
      </w:r>
    </w:p>
    <w:p w:rsidR="00000000" w:rsidDel="00000000" w:rsidP="00000000" w:rsidRDefault="00000000" w:rsidRPr="00000000" w14:paraId="000000C0">
      <w:pPr>
        <w:ind w:right="-2583.188976377952"/>
        <w:jc w:val="both"/>
        <w:rPr>
          <w:rFonts w:ascii="Titillium" w:cs="Titillium" w:eastAsia="Titillium" w:hAnsi="Titillium"/>
          <w:b w:val="0"/>
          <w:sz w:val="22"/>
          <w:szCs w:val="22"/>
        </w:rPr>
      </w:pPr>
      <w:r w:rsidDel="00000000" w:rsidR="00000000" w:rsidRPr="00000000">
        <w:rPr>
          <w:rtl w:val="0"/>
        </w:rPr>
      </w:r>
    </w:p>
    <w:p w:rsidR="00000000" w:rsidDel="00000000" w:rsidP="00000000" w:rsidRDefault="00000000" w:rsidRPr="00000000" w14:paraId="000000C1">
      <w:pPr>
        <w:ind w:right="3.543307086615073"/>
        <w:jc w:val="both"/>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You can set your browser to block or alert you about these cookies, but some parts of the site will not then work. These cookies do not store any personally identifiable information.”</w:t>
      </w:r>
    </w:p>
    <w:p w:rsidR="00000000" w:rsidDel="00000000" w:rsidP="00000000" w:rsidRDefault="00000000" w:rsidRPr="00000000" w14:paraId="000000C2">
      <w:pPr>
        <w:jc w:val="both"/>
        <w:rPr>
          <w:rFonts w:ascii="Titillium" w:cs="Titillium" w:eastAsia="Titillium" w:hAnsi="Titillium"/>
          <w:b w:val="0"/>
          <w:color w:val="ff0000"/>
          <w:sz w:val="22"/>
          <w:szCs w:val="22"/>
        </w:rPr>
      </w:pPr>
      <w:r w:rsidDel="00000000" w:rsidR="00000000" w:rsidRPr="00000000">
        <w:rPr>
          <w:rtl w:val="0"/>
        </w:rPr>
      </w:r>
    </w:p>
    <w:p w:rsidR="00000000" w:rsidDel="00000000" w:rsidP="00000000" w:rsidRDefault="00000000" w:rsidRPr="00000000" w14:paraId="000000C3">
      <w:pPr>
        <w:jc w:val="both"/>
        <w:rPr>
          <w:rFonts w:ascii="Titillium" w:cs="Titillium" w:eastAsia="Titillium" w:hAnsi="Titillium"/>
        </w:rPr>
      </w:pPr>
      <w:r w:rsidDel="00000000" w:rsidR="00000000" w:rsidRPr="00000000">
        <w:rPr>
          <w:rtl w:val="0"/>
        </w:rPr>
      </w:r>
    </w:p>
    <w:tbl>
      <w:tblPr>
        <w:tblStyle w:val="Table6"/>
        <w:tblW w:w="10500.0" w:type="dxa"/>
        <w:jc w:val="left"/>
        <w:tblInd w:w="6.000000000000028" w:type="dxa"/>
        <w:tblLayout w:type="fixed"/>
        <w:tblLook w:val="0400"/>
      </w:tblPr>
      <w:tblGrid>
        <w:gridCol w:w="5235"/>
        <w:gridCol w:w="2280"/>
        <w:gridCol w:w="2985"/>
        <w:tblGridChange w:id="0">
          <w:tblGrid>
            <w:gridCol w:w="5235"/>
            <w:gridCol w:w="2280"/>
            <w:gridCol w:w="2985"/>
          </w:tblGrid>
        </w:tblGridChange>
      </w:tblGrid>
      <w:tr>
        <w:trPr>
          <w:trHeight w:val="184" w:hRule="atLeast"/>
        </w:trP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C4">
            <w:pPr>
              <w:spacing w:after="160" w:lineRule="auto"/>
              <w:jc w:val="left"/>
              <w:rPr>
                <w:rFonts w:ascii="Titillium" w:cs="Titillium" w:eastAsia="Titillium" w:hAnsi="Titillium"/>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C5">
            <w:pPr>
              <w:spacing w:after="160" w:lineRule="auto"/>
              <w:jc w:val="left"/>
              <w:rPr>
                <w:rFonts w:ascii="Titillium" w:cs="Titillium" w:eastAsia="Titillium" w:hAnsi="Titillium"/>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C6">
            <w:pPr>
              <w:spacing w:after="160" w:lineRule="auto"/>
              <w:jc w:val="left"/>
              <w:rPr>
                <w:rFonts w:ascii="Titillium" w:cs="Titillium" w:eastAsia="Titillium" w:hAnsi="Titillium"/>
              </w:rPr>
            </w:pPr>
            <w:r w:rsidDel="00000000" w:rsidR="00000000" w:rsidRPr="00000000">
              <w:rPr>
                <w:rtl w:val="0"/>
              </w:rPr>
            </w:r>
          </w:p>
        </w:tc>
      </w:tr>
      <w:tr>
        <w:trPr>
          <w:trHeight w:val="866.92382812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7">
            <w:pPr>
              <w:jc w:val="left"/>
              <w:rPr>
                <w:rFonts w:ascii="Titillium" w:cs="Titillium" w:eastAsia="Titillium" w:hAnsi="Titillium"/>
              </w:rPr>
            </w:pPr>
            <w:r w:rsidDel="00000000" w:rsidR="00000000" w:rsidRPr="00000000">
              <w:rPr>
                <w:rFonts w:ascii="Titillium" w:cs="Titillium" w:eastAsia="Titillium" w:hAnsi="Titillium"/>
                <w:rtl w:val="0"/>
              </w:rPr>
              <w:t xml:space="preserve">Categories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8">
            <w:pPr>
              <w:ind w:left="1" w:firstLine="0"/>
              <w:jc w:val="left"/>
              <w:rPr>
                <w:rFonts w:ascii="Titillium" w:cs="Titillium" w:eastAsia="Titillium" w:hAnsi="Titillium"/>
              </w:rPr>
            </w:pPr>
            <w:r w:rsidDel="00000000" w:rsidR="00000000" w:rsidRPr="00000000">
              <w:rPr>
                <w:rFonts w:ascii="Titillium" w:cs="Titillium" w:eastAsia="Titillium" w:hAnsi="Titillium"/>
                <w:rtl w:val="0"/>
              </w:rPr>
              <w:t xml:space="preserve">Provider</w:t>
            </w:r>
          </w:p>
          <w:p w:rsidR="00000000" w:rsidDel="00000000" w:rsidP="00000000" w:rsidRDefault="00000000" w:rsidRPr="00000000" w14:paraId="000000C9">
            <w:pPr>
              <w:ind w:left="0" w:firstLine="0"/>
              <w:jc w:val="left"/>
              <w:rPr>
                <w:rFonts w:ascii="Titillium" w:cs="Titillium" w:eastAsia="Titillium" w:hAnsi="Titillium"/>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A">
            <w:pPr>
              <w:ind w:left="1" w:firstLine="0"/>
              <w:jc w:val="left"/>
              <w:rPr>
                <w:rFonts w:ascii="Titillium" w:cs="Titillium" w:eastAsia="Titillium" w:hAnsi="Titillium"/>
              </w:rPr>
            </w:pPr>
            <w:r w:rsidDel="00000000" w:rsidR="00000000" w:rsidRPr="00000000">
              <w:rPr>
                <w:rFonts w:ascii="Titillium" w:cs="Titillium" w:eastAsia="Titillium" w:hAnsi="Titillium"/>
                <w:rtl w:val="0"/>
              </w:rPr>
              <w:t xml:space="preserve">Cookie Name</w:t>
            </w:r>
          </w:p>
        </w:tc>
      </w:tr>
      <w:tr>
        <w:trPr>
          <w:trHeight w:val="184" w:hRule="atLeast"/>
        </w:trP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CB">
            <w:pPr>
              <w:spacing w:after="160" w:lineRule="auto"/>
              <w:jc w:val="left"/>
              <w:rPr>
                <w:rFonts w:ascii="Titillium" w:cs="Titillium" w:eastAsia="Titillium" w:hAnsi="Titillium"/>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CC">
            <w:pPr>
              <w:spacing w:after="160" w:lineRule="auto"/>
              <w:jc w:val="left"/>
              <w:rPr>
                <w:rFonts w:ascii="Titillium" w:cs="Titillium" w:eastAsia="Titillium" w:hAnsi="Titillium"/>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CD">
            <w:pPr>
              <w:spacing w:after="160" w:lineRule="auto"/>
              <w:jc w:val="left"/>
              <w:rPr>
                <w:rFonts w:ascii="Titillium" w:cs="Titillium" w:eastAsia="Titillium" w:hAnsi="Titillium"/>
              </w:rPr>
            </w:pPr>
            <w:r w:rsidDel="00000000" w:rsidR="00000000" w:rsidRPr="00000000">
              <w:rPr>
                <w:rtl w:val="0"/>
              </w:rPr>
            </w:r>
          </w:p>
        </w:tc>
      </w:tr>
      <w:tr>
        <w:trPr>
          <w:trHeight w:val="142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E">
            <w:pPr>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Allow Cookies</w:t>
            </w:r>
          </w:p>
          <w:p w:rsidR="00000000" w:rsidDel="00000000" w:rsidP="00000000" w:rsidRDefault="00000000" w:rsidRPr="00000000" w14:paraId="000000CF">
            <w:pPr>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This cookie is used to determine whether the user allows cookies or not.</w:t>
            </w:r>
          </w:p>
          <w:p w:rsidR="00000000" w:rsidDel="00000000" w:rsidP="00000000" w:rsidRDefault="00000000" w:rsidRPr="00000000" w14:paraId="000000D0">
            <w:pPr>
              <w:jc w:val="left"/>
              <w:rPr>
                <w:rFonts w:ascii="Titillium" w:cs="Titillium" w:eastAsia="Titillium" w:hAnsi="Titillium"/>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1">
            <w:pPr>
              <w:ind w:left="1"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e4education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2">
            <w:pPr>
              <w:ind w:left="1" w:right="7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cookiesAllowed</w:t>
            </w:r>
          </w:p>
        </w:tc>
      </w:tr>
    </w:tbl>
    <w:p w:rsidR="00000000" w:rsidDel="00000000" w:rsidP="00000000" w:rsidRDefault="00000000" w:rsidRPr="00000000" w14:paraId="000000D3">
      <w:pPr>
        <w:ind w:left="-720" w:right="8631" w:firstLine="0"/>
        <w:jc w:val="left"/>
        <w:rPr>
          <w:rFonts w:ascii="Titillium" w:cs="Titillium" w:eastAsia="Titillium" w:hAnsi="Titillium"/>
          <w:sz w:val="30"/>
          <w:szCs w:val="30"/>
        </w:rPr>
      </w:pPr>
      <w:r w:rsidDel="00000000" w:rsidR="00000000" w:rsidRPr="00000000">
        <w:rPr>
          <w:rtl w:val="0"/>
        </w:rPr>
      </w:r>
    </w:p>
    <w:p w:rsidR="00000000" w:rsidDel="00000000" w:rsidP="00000000" w:rsidRDefault="00000000" w:rsidRPr="00000000" w14:paraId="000000D4">
      <w:pPr>
        <w:spacing w:after="19" w:lineRule="auto"/>
        <w:jc w:val="both"/>
        <w:rPr>
          <w:rFonts w:ascii="Titillium" w:cs="Titillium" w:eastAsia="Titillium" w:hAnsi="Titillium"/>
          <w:sz w:val="30"/>
          <w:szCs w:val="30"/>
        </w:rPr>
      </w:pPr>
      <w:r w:rsidDel="00000000" w:rsidR="00000000" w:rsidRPr="00000000">
        <w:rPr>
          <w:rFonts w:ascii="Titillium" w:cs="Titillium" w:eastAsia="Titillium" w:hAnsi="Titillium"/>
          <w:sz w:val="30"/>
          <w:szCs w:val="30"/>
          <w:rtl w:val="0"/>
        </w:rPr>
        <w:t xml:space="preserve">“Targeting Cookies</w:t>
      </w:r>
    </w:p>
    <w:p w:rsidR="00000000" w:rsidDel="00000000" w:rsidP="00000000" w:rsidRDefault="00000000" w:rsidRPr="00000000" w14:paraId="000000D5">
      <w:pPr>
        <w:spacing w:after="19" w:lineRule="auto"/>
        <w:jc w:val="both"/>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These cookies may be set through our site by our advertising partners. They may be used by those companies to build a profile of your interests and show you relevant adverts on other sites.</w:t>
      </w:r>
    </w:p>
    <w:p w:rsidR="00000000" w:rsidDel="00000000" w:rsidP="00000000" w:rsidRDefault="00000000" w:rsidRPr="00000000" w14:paraId="000000D6">
      <w:pPr>
        <w:spacing w:after="19" w:lineRule="auto"/>
        <w:jc w:val="both"/>
        <w:rPr>
          <w:rFonts w:ascii="Titillium" w:cs="Titillium" w:eastAsia="Titillium" w:hAnsi="Titillium"/>
          <w:b w:val="0"/>
          <w:sz w:val="22"/>
          <w:szCs w:val="22"/>
        </w:rPr>
      </w:pPr>
      <w:r w:rsidDel="00000000" w:rsidR="00000000" w:rsidRPr="00000000">
        <w:rPr>
          <w:rtl w:val="0"/>
        </w:rPr>
      </w:r>
    </w:p>
    <w:p w:rsidR="00000000" w:rsidDel="00000000" w:rsidP="00000000" w:rsidRDefault="00000000" w:rsidRPr="00000000" w14:paraId="000000D7">
      <w:pPr>
        <w:spacing w:after="19" w:lineRule="auto"/>
        <w:jc w:val="both"/>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They do not store directly personal information, but are based on uniquely identifying your browser and internet device. If you do not allow these cookies, you will experience less targeted advertising.”</w:t>
      </w:r>
    </w:p>
    <w:p w:rsidR="00000000" w:rsidDel="00000000" w:rsidP="00000000" w:rsidRDefault="00000000" w:rsidRPr="00000000" w14:paraId="000000D8">
      <w:pPr>
        <w:spacing w:after="19" w:lineRule="auto"/>
        <w:jc w:val="both"/>
        <w:rPr>
          <w:rFonts w:ascii="Titillium" w:cs="Titillium" w:eastAsia="Titillium" w:hAnsi="Titillium"/>
          <w:b w:val="0"/>
          <w:sz w:val="22"/>
          <w:szCs w:val="22"/>
        </w:rPr>
      </w:pPr>
      <w:r w:rsidDel="00000000" w:rsidR="00000000" w:rsidRPr="00000000">
        <w:rPr>
          <w:rtl w:val="0"/>
        </w:rPr>
      </w:r>
    </w:p>
    <w:p w:rsidR="00000000" w:rsidDel="00000000" w:rsidP="00000000" w:rsidRDefault="00000000" w:rsidRPr="00000000" w14:paraId="000000D9">
      <w:pPr>
        <w:spacing w:after="19" w:lineRule="auto"/>
        <w:jc w:val="both"/>
        <w:rPr>
          <w:rFonts w:ascii="Titillium" w:cs="Titillium" w:eastAsia="Titillium" w:hAnsi="Titillium"/>
          <w:b w:val="0"/>
          <w:sz w:val="22"/>
          <w:szCs w:val="22"/>
        </w:rPr>
      </w:pPr>
      <w:r w:rsidDel="00000000" w:rsidR="00000000" w:rsidRPr="00000000">
        <w:rPr>
          <w:rtl w:val="0"/>
        </w:rPr>
      </w:r>
    </w:p>
    <w:tbl>
      <w:tblPr>
        <w:tblStyle w:val="Table7"/>
        <w:tblW w:w="1034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48"/>
        <w:gridCol w:w="3448"/>
        <w:gridCol w:w="3448"/>
        <w:tblGridChange w:id="0">
          <w:tblGrid>
            <w:gridCol w:w="3448"/>
            <w:gridCol w:w="3448"/>
            <w:gridCol w:w="34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D">
            <w:pPr>
              <w:spacing w:line="240" w:lineRule="auto"/>
              <w:jc w:val="left"/>
              <w:rPr>
                <w:rFonts w:ascii="Titillium" w:cs="Titillium" w:eastAsia="Titillium" w:hAnsi="Titillium"/>
              </w:rPr>
            </w:pPr>
            <w:r w:rsidDel="00000000" w:rsidR="00000000" w:rsidRPr="00000000">
              <w:rPr>
                <w:rFonts w:ascii="Titillium" w:cs="Titillium" w:eastAsia="Titillium" w:hAnsi="Titillium"/>
                <w:rtl w:val="0"/>
              </w:rPr>
              <w:t xml:space="preserve">Categories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ind w:left="1" w:firstLine="0"/>
              <w:jc w:val="left"/>
              <w:rPr>
                <w:rFonts w:ascii="Titillium" w:cs="Titillium" w:eastAsia="Titillium" w:hAnsi="Titillium"/>
              </w:rPr>
            </w:pPr>
            <w:r w:rsidDel="00000000" w:rsidR="00000000" w:rsidRPr="00000000">
              <w:rPr>
                <w:rFonts w:ascii="Titillium" w:cs="Titillium" w:eastAsia="Titillium" w:hAnsi="Titillium"/>
                <w:rtl w:val="0"/>
              </w:rPr>
              <w:t xml:space="preserve">Provider</w:t>
            </w:r>
          </w:p>
          <w:p w:rsidR="00000000" w:rsidDel="00000000" w:rsidP="00000000" w:rsidRDefault="00000000" w:rsidRPr="00000000" w14:paraId="000000DF">
            <w:pPr>
              <w:spacing w:line="240" w:lineRule="auto"/>
              <w:jc w:val="left"/>
              <w:rPr>
                <w:rFonts w:ascii="Titillium" w:cs="Titillium" w:eastAsia="Titillium" w:hAnsi="Titillium"/>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ind w:left="1" w:firstLine="0"/>
              <w:jc w:val="left"/>
              <w:rPr>
                <w:rFonts w:ascii="Titillium" w:cs="Titillium" w:eastAsia="Titillium" w:hAnsi="Titillium"/>
              </w:rPr>
            </w:pPr>
            <w:r w:rsidDel="00000000" w:rsidR="00000000" w:rsidRPr="00000000">
              <w:rPr>
                <w:rFonts w:ascii="Titillium" w:cs="Titillium" w:eastAsia="Titillium" w:hAnsi="Titillium"/>
                <w:rtl w:val="0"/>
              </w:rPr>
              <w:t xml:space="preserve">Cookie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Facebook Pixel</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This cookie is used to personalise ads and content as well as to track behaviour on our website.</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156181712862853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Global Site Tag</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Tracks how clicks on our advertisements lead to activity on our website, such as page visits and applications.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Google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cs="Titillium" w:eastAsia="Titillium" w:hAnsi="Titillium"/>
                <w:b w:val="0"/>
                <w:sz w:val="22"/>
                <w:szCs w:val="22"/>
              </w:rPr>
            </w:pPr>
            <w:r w:rsidDel="00000000" w:rsidR="00000000" w:rsidRPr="00000000">
              <w:rPr>
                <w:rFonts w:ascii="Titillium" w:cs="Titillium" w:eastAsia="Titillium" w:hAnsi="Titillium"/>
                <w:b w:val="0"/>
                <w:sz w:val="22"/>
                <w:szCs w:val="22"/>
                <w:rtl w:val="0"/>
              </w:rPr>
              <w:t xml:space="preserve">gtag</w:t>
            </w:r>
          </w:p>
        </w:tc>
      </w:tr>
    </w:tbl>
    <w:p w:rsidR="00000000" w:rsidDel="00000000" w:rsidP="00000000" w:rsidRDefault="00000000" w:rsidRPr="00000000" w14:paraId="000000EB">
      <w:pPr>
        <w:spacing w:after="19" w:lineRule="auto"/>
        <w:jc w:val="both"/>
        <w:rPr>
          <w:rFonts w:ascii="Titillium" w:cs="Titillium" w:eastAsia="Titillium" w:hAnsi="Titillium"/>
          <w:b w:val="0"/>
          <w:sz w:val="22"/>
          <w:szCs w:val="22"/>
        </w:rPr>
      </w:pPr>
      <w:r w:rsidDel="00000000" w:rsidR="00000000" w:rsidRPr="00000000">
        <w:rPr>
          <w:rtl w:val="0"/>
        </w:rPr>
      </w:r>
    </w:p>
    <w:p w:rsidR="00000000" w:rsidDel="00000000" w:rsidP="00000000" w:rsidRDefault="00000000" w:rsidRPr="00000000" w14:paraId="000000EC">
      <w:pPr>
        <w:spacing w:after="19" w:lineRule="auto"/>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p w:rsidR="00000000" w:rsidDel="00000000" w:rsidP="00000000" w:rsidRDefault="00000000" w:rsidRPr="00000000" w14:paraId="000000ED">
      <w:pPr>
        <w:spacing w:after="16" w:lineRule="auto"/>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p w:rsidR="00000000" w:rsidDel="00000000" w:rsidP="00000000" w:rsidRDefault="00000000" w:rsidRPr="00000000" w14:paraId="000000EE">
      <w:pPr>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tbl>
      <w:tblPr>
        <w:tblStyle w:val="Table8"/>
        <w:tblW w:w="10792.0" w:type="dxa"/>
        <w:jc w:val="left"/>
        <w:tblInd w:w="5.0" w:type="dxa"/>
        <w:tblLayout w:type="fixed"/>
        <w:tblLook w:val="0400"/>
      </w:tblPr>
      <w:tblGrid>
        <w:gridCol w:w="848"/>
        <w:gridCol w:w="9944"/>
        <w:tblGridChange w:id="0">
          <w:tblGrid>
            <w:gridCol w:w="848"/>
            <w:gridCol w:w="9944"/>
          </w:tblGrid>
        </w:tblGridChange>
      </w:tblGrid>
      <w:tr>
        <w:trPr>
          <w:trHeight w:val="11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https://www.google.com/policies/privacy/.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left"/>
              <w:rPr>
                <w:rFonts w:ascii="Titillium" w:cs="Titillium" w:eastAsia="Titillium" w:hAnsi="Titillium"/>
                <w:color w:val="000000"/>
              </w:rPr>
            </w:pPr>
            <w:r w:rsidDel="00000000" w:rsidR="00000000" w:rsidRPr="00000000">
              <w:rPr>
                <w:rFonts w:ascii="Titillium" w:cs="Titillium" w:eastAsia="Titillium" w:hAnsi="Titillium"/>
                <w:color w:val="000000"/>
                <w:sz w:val="22"/>
                <w:szCs w:val="22"/>
                <w:rtl w:val="0"/>
              </w:rPr>
              <w:t xml:space="preserve">Managing Cookies </w:t>
            </w:r>
            <w:r w:rsidDel="00000000" w:rsidR="00000000" w:rsidRPr="00000000">
              <w:rPr>
                <w:rtl w:val="0"/>
              </w:rPr>
            </w:r>
          </w:p>
        </w:tc>
      </w:tr>
      <w:tr>
        <w:trPr>
          <w:trHeight w:val="8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13.1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Most browsers allow you to refuse to accept cookies and to delete cookies. The methods for doing so vary from browser to browser, and from version to version. You can however obtain up-to date  information about blocking and deleting cookies via these links: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https://support.google.com/chrome/answer/95647?hl=en (Chrome);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https://support.mozilla.org/en-US/kb/enable-and-disable-cookies-website-preferences (Firefox);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http://www.opera.com/help/tutorials/security/cookies/ (Opera); </w:t>
            </w:r>
            <w:r w:rsidDel="00000000" w:rsidR="00000000" w:rsidRPr="00000000">
              <w:rPr>
                <w:rtl w:val="0"/>
              </w:rPr>
            </w:r>
          </w:p>
        </w:tc>
      </w:tr>
      <w:tr>
        <w:trPr>
          <w:trHeight w:val="5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16" w:lineRule="auto"/>
              <w:jc w:val="left"/>
              <w:rPr>
                <w:rFonts w:ascii="Titillium" w:cs="Titillium" w:eastAsia="Titillium" w:hAnsi="Titillium"/>
                <w:color w:val="000000"/>
              </w:rPr>
            </w:pPr>
            <w:hyperlink r:id="rId11">
              <w:r w:rsidDel="00000000" w:rsidR="00000000" w:rsidRPr="00000000">
                <w:rPr>
                  <w:rFonts w:ascii="Titillium" w:cs="Titillium" w:eastAsia="Titillium" w:hAnsi="Titillium"/>
                  <w:b w:val="0"/>
                  <w:color w:val="000000"/>
                  <w:sz w:val="22"/>
                  <w:szCs w:val="22"/>
                  <w:u w:val="single"/>
                  <w:rtl w:val="0"/>
                </w:rPr>
                <w:t xml:space="preserve">https://support.microsoft.com/en-gb/help/17442/windows-internet-explorer-delete-manage-cookies</w:t>
              </w:r>
            </w:hyperlink>
            <w:hyperlink r:id="rId12">
              <w:r w:rsidDel="00000000" w:rsidR="00000000" w:rsidRPr="00000000">
                <w:rPr>
                  <w:rFonts w:ascii="Titillium" w:cs="Titillium" w:eastAsia="Titillium" w:hAnsi="Titillium"/>
                  <w:b w:val="0"/>
                  <w:color w:val="000000"/>
                  <w:sz w:val="22"/>
                  <w:szCs w:val="22"/>
                  <w:rtl w:val="0"/>
                </w:rPr>
                <w:t xml:space="preserve"> </w:t>
              </w:r>
            </w:hyperlink>
            <w:r w:rsidDel="00000000" w:rsidR="00000000" w:rsidRPr="00000000">
              <w:rPr>
                <w:rtl w:val="0"/>
              </w:rPr>
            </w:r>
          </w:p>
          <w:p w:rsidR="00000000" w:rsidDel="00000000" w:rsidP="00000000" w:rsidRDefault="00000000" w:rsidRPr="00000000" w14:paraId="000000FD">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(Internet Explorer);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https://support.apple.com/kb/PH21411 (Safari); and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https://privacy.microsoft.com/en-us/windows-10-microsoft-edge-and-privacy (Edge).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13.2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Blocking all cookies will have a negative impact upon the usability of many websites.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left"/>
              <w:rPr>
                <w:rFonts w:ascii="Titillium" w:cs="Titillium" w:eastAsia="Titillium" w:hAnsi="Titillium"/>
                <w:color w:val="ff0000"/>
              </w:rPr>
            </w:pPr>
            <w:r w:rsidDel="00000000" w:rsidR="00000000" w:rsidRPr="00000000">
              <w:rPr>
                <w:rFonts w:ascii="Titillium" w:cs="Titillium" w:eastAsia="Titillium" w:hAnsi="Titillium"/>
                <w:b w:val="0"/>
                <w:color w:val="ff0000"/>
                <w:sz w:val="22"/>
                <w:szCs w:val="22"/>
                <w:rtl w:val="0"/>
              </w:rPr>
              <w:t xml:space="preserve">13.3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If you block cookies, you will not be able to use all the features on our website.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Our details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14.1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This website is owned and operated by Ada National College for Digital Skills. Where we state ‘us’, ‘we’, ‘ours’ etc. in this document, this refers to Ada.  </w:t>
            </w:r>
            <w:r w:rsidDel="00000000" w:rsidR="00000000" w:rsidRPr="00000000">
              <w:rPr>
                <w:rtl w:val="0"/>
              </w:rPr>
            </w:r>
          </w:p>
        </w:tc>
      </w:tr>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14.2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left"/>
              <w:rPr>
                <w:rFonts w:ascii="Titillium" w:cs="Titillium" w:eastAsia="Titillium" w:hAnsi="Titillium"/>
                <w:color w:val="000000"/>
              </w:rPr>
            </w:pPr>
            <w:r w:rsidDel="00000000" w:rsidR="00000000" w:rsidRPr="00000000">
              <w:rPr>
                <w:rFonts w:ascii="Titillium" w:cs="Titillium" w:eastAsia="Titillium" w:hAnsi="Titillium"/>
                <w:b w:val="0"/>
                <w:sz w:val="22"/>
                <w:szCs w:val="22"/>
                <w:rtl w:val="0"/>
              </w:rPr>
              <w:t xml:space="preserve">Our registered office is Block 2, Fountayne Business Centre, Broad Lane, London N15 4AG</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14.3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You can contact us: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by post, using the postal address given above;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using our website contact form; </w:t>
            </w:r>
            <w:r w:rsidDel="00000000" w:rsidR="00000000" w:rsidRPr="00000000">
              <w:rPr>
                <w:rtl w:val="0"/>
              </w:rPr>
            </w:r>
          </w:p>
        </w:tc>
      </w:tr>
      <w:tr>
        <w:trPr>
          <w:trHeight w:val="59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16" w:lineRule="auto"/>
              <w:jc w:val="left"/>
              <w:rPr>
                <w:rFonts w:ascii="Titillium" w:cs="Titillium" w:eastAsia="Titillium" w:hAnsi="Titillium"/>
                <w:color w:val="ff0000"/>
              </w:rPr>
            </w:pPr>
            <w:r w:rsidDel="00000000" w:rsidR="00000000" w:rsidRPr="00000000">
              <w:rPr>
                <w:rFonts w:ascii="Titillium" w:cs="Titillium" w:eastAsia="Titillium" w:hAnsi="Titillium"/>
                <w:b w:val="0"/>
                <w:color w:val="000000"/>
                <w:sz w:val="22"/>
                <w:szCs w:val="22"/>
                <w:rtl w:val="0"/>
              </w:rPr>
              <w:t xml:space="preserve">by telephone, on the contact number published on our website from time to time, currently 0203 3105 0125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by email, using the email address published on our website from time to time, currently   info@ada.ac.uk.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left"/>
              <w:rPr>
                <w:rFonts w:ascii="Titillium" w:cs="Titillium" w:eastAsia="Titillium" w:hAnsi="Titillium"/>
              </w:rPr>
            </w:pPr>
            <w:r w:rsidDel="00000000" w:rsidR="00000000" w:rsidRPr="00000000">
              <w:rPr>
                <w:rFonts w:ascii="Titillium" w:cs="Titillium" w:eastAsia="Titillium" w:hAnsi="Titillium"/>
                <w:sz w:val="22"/>
                <w:szCs w:val="22"/>
                <w:rtl w:val="0"/>
              </w:rPr>
              <w:t xml:space="preserve">Data Protection Registration </w:t>
            </w:r>
            <w:r w:rsidDel="00000000" w:rsidR="00000000" w:rsidRPr="00000000">
              <w:rPr>
                <w:rtl w:val="0"/>
              </w:rPr>
            </w:r>
          </w:p>
        </w:tc>
      </w:tr>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We are registered as a data controller with the UK Information Commissioner's Office. Please use this link to find out more information about the GDPR and how this affects your rights </w:t>
            </w:r>
            <w:hyperlink r:id="rId13">
              <w:r w:rsidDel="00000000" w:rsidR="00000000" w:rsidRPr="00000000">
                <w:rPr>
                  <w:rFonts w:ascii="Titillium" w:cs="Titillium" w:eastAsia="Titillium" w:hAnsi="Titillium"/>
                  <w:b w:val="0"/>
                  <w:color w:val="000000"/>
                  <w:sz w:val="22"/>
                  <w:szCs w:val="22"/>
                  <w:u w:val="single"/>
                  <w:rtl w:val="0"/>
                </w:rPr>
                <w:t xml:space="preserve">https://ico.org.uk/for-organisations/guide-to-the-general-data-protection-regulation-gdpr/</w:t>
              </w:r>
            </w:hyperlink>
            <w:hyperlink r:id="rId14">
              <w:r w:rsidDel="00000000" w:rsidR="00000000" w:rsidRPr="00000000">
                <w:rPr>
                  <w:rFonts w:ascii="Titillium" w:cs="Titillium" w:eastAsia="Titillium" w:hAnsi="Titillium"/>
                  <w:b w:val="0"/>
                  <w:color w:val="000000"/>
                  <w:sz w:val="22"/>
                  <w:szCs w:val="22"/>
                  <w:rtl w:val="0"/>
                </w:rPr>
                <w:t xml:space="preserve"> </w:t>
              </w:r>
            </w:hyperlink>
            <w:r w:rsidDel="00000000" w:rsidR="00000000" w:rsidRPr="00000000">
              <w:rPr>
                <w:rtl w:val="0"/>
              </w:rPr>
            </w:r>
          </w:p>
        </w:tc>
      </w:tr>
      <w:tr>
        <w:trPr>
          <w:trHeight w:val="26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left"/>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15.2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left"/>
              <w:rPr>
                <w:rFonts w:ascii="Titillium" w:cs="Titillium" w:eastAsia="Titillium" w:hAnsi="Titillium"/>
                <w:color w:val="000000"/>
              </w:rPr>
            </w:pPr>
            <w:r w:rsidDel="00000000" w:rsidR="00000000" w:rsidRPr="00000000">
              <w:rPr>
                <w:rFonts w:ascii="Titillium" w:cs="Titillium" w:eastAsia="Titillium" w:hAnsi="Titillium"/>
                <w:b w:val="0"/>
                <w:color w:val="000000"/>
                <w:sz w:val="22"/>
                <w:szCs w:val="22"/>
                <w:rtl w:val="0"/>
              </w:rPr>
              <w:t xml:space="preserve">Our data protection registration number is ZA240787</w:t>
            </w:r>
            <w:r w:rsidDel="00000000" w:rsidR="00000000" w:rsidRPr="00000000">
              <w:rPr>
                <w:rtl w:val="0"/>
              </w:rPr>
            </w:r>
          </w:p>
        </w:tc>
      </w:tr>
    </w:tbl>
    <w:p w:rsidR="00000000" w:rsidDel="00000000" w:rsidP="00000000" w:rsidRDefault="00000000" w:rsidRPr="00000000" w14:paraId="0000011C">
      <w:pPr>
        <w:jc w:val="both"/>
        <w:rPr>
          <w:rFonts w:ascii="Titillium" w:cs="Titillium" w:eastAsia="Titillium" w:hAnsi="Titillium"/>
        </w:rPr>
      </w:pPr>
      <w:r w:rsidDel="00000000" w:rsidR="00000000" w:rsidRPr="00000000">
        <w:rPr>
          <w:rFonts w:ascii="Titillium" w:cs="Titillium" w:eastAsia="Titillium" w:hAnsi="Titillium"/>
          <w:b w:val="0"/>
          <w:color w:val="ff0000"/>
          <w:sz w:val="22"/>
          <w:szCs w:val="22"/>
          <w:rtl w:val="0"/>
        </w:rPr>
        <w:t xml:space="preserve"> </w:t>
      </w:r>
      <w:r w:rsidDel="00000000" w:rsidR="00000000" w:rsidRPr="00000000">
        <w:rPr>
          <w:rtl w:val="0"/>
        </w:rPr>
      </w:r>
    </w:p>
    <w:p w:rsidR="00000000" w:rsidDel="00000000" w:rsidP="00000000" w:rsidRDefault="00000000" w:rsidRPr="00000000" w14:paraId="0000011D">
      <w:pPr>
        <w:jc w:val="both"/>
        <w:rPr>
          <w:rFonts w:ascii="Titillium" w:cs="Titillium" w:eastAsia="Titillium" w:hAnsi="Titillium"/>
        </w:rPr>
      </w:pPr>
      <w:r w:rsidDel="00000000" w:rsidR="00000000" w:rsidRPr="00000000">
        <w:rPr>
          <w:rFonts w:ascii="Titillium" w:cs="Titillium" w:eastAsia="Titillium" w:hAnsi="Titillium"/>
          <w:b w:val="0"/>
          <w:sz w:val="22"/>
          <w:szCs w:val="22"/>
          <w:rtl w:val="0"/>
        </w:rPr>
        <w:t xml:space="preserve"> </w:t>
      </w:r>
      <w:r w:rsidDel="00000000" w:rsidR="00000000" w:rsidRPr="00000000">
        <w:rPr>
          <w:rtl w:val="0"/>
        </w:rPr>
      </w:r>
    </w:p>
    <w:sectPr>
      <w:pgSz w:h="15840" w:w="12240" w:orient="portrait"/>
      <w:pgMar w:bottom="838" w:top="720" w:left="708.6614173228347" w:right="1188.5433070866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tilliu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6"/>
        <w:szCs w:val="26"/>
        <w:lang w:val="en-GB"/>
      </w:rPr>
    </w:rPrDefault>
    <w:pPrDefault>
      <w:pPr>
        <w:spacing w:line="259"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jc w:val="right"/>
    </w:pPr>
    <w:rPr>
      <w:rFonts w:ascii="Arial" w:cs="Arial" w:eastAsia="Arial" w:hAnsi="Arial"/>
      <w:b w:val="1"/>
      <w:color w:val="000000"/>
      <w:sz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0" w:type="dxa"/>
        <w:left w:w="108.0" w:type="dxa"/>
        <w:bottom w:w="0.0" w:type="dxa"/>
        <w:right w:w="0.0" w:type="dxa"/>
      </w:tblCellMar>
    </w:tblPr>
  </w:style>
  <w:style w:type="table" w:styleId="Table2">
    <w:basedOn w:val="TableNormal"/>
    <w:pPr>
      <w:spacing w:after="0" w:line="240" w:lineRule="auto"/>
    </w:pPr>
    <w:tblPr>
      <w:tblStyleRowBandSize w:val="1"/>
      <w:tblStyleColBandSize w:val="1"/>
      <w:tblCellMar>
        <w:top w:w="7.0" w:type="dxa"/>
        <w:left w:w="108.0" w:type="dxa"/>
        <w:bottom w:w="0.0" w:type="dxa"/>
        <w:right w:w="92.0" w:type="dxa"/>
      </w:tblCellMar>
    </w:tblPr>
  </w:style>
  <w:style w:type="table" w:styleId="Table3">
    <w:basedOn w:val="TableNormal"/>
    <w:pPr>
      <w:spacing w:after="0" w:line="240" w:lineRule="auto"/>
    </w:pPr>
    <w:tblPr>
      <w:tblStyleRowBandSize w:val="1"/>
      <w:tblStyleColBandSize w:val="1"/>
      <w:tblCellMar>
        <w:top w:w="7.0" w:type="dxa"/>
        <w:left w:w="108.0" w:type="dxa"/>
        <w:bottom w:w="0.0" w:type="dxa"/>
        <w:right w:w="45.0" w:type="dxa"/>
      </w:tblCellMar>
    </w:tblPr>
  </w:style>
  <w:style w:type="table" w:styleId="Table4">
    <w:basedOn w:val="TableNormal"/>
    <w:pPr>
      <w:spacing w:after="0" w:line="240" w:lineRule="auto"/>
    </w:pPr>
    <w:tblPr>
      <w:tblStyleRowBandSize w:val="1"/>
      <w:tblStyleColBandSize w:val="1"/>
      <w:tblCellMar>
        <w:top w:w="9.0" w:type="dxa"/>
        <w:left w:w="108.0" w:type="dxa"/>
        <w:bottom w:w="0.0" w:type="dxa"/>
        <w:right w:w="62.0" w:type="dxa"/>
      </w:tblCellMar>
    </w:tblPr>
  </w:style>
  <w:style w:type="table" w:styleId="Table5">
    <w:basedOn w:val="TableNormal"/>
    <w:pPr>
      <w:spacing w:after="0" w:line="240" w:lineRule="auto"/>
    </w:pPr>
    <w:tblPr>
      <w:tblStyleRowBandSize w:val="1"/>
      <w:tblStyleColBandSize w:val="1"/>
      <w:tblCellMar>
        <w:top w:w="7.0" w:type="dxa"/>
        <w:left w:w="108.0" w:type="dxa"/>
        <w:bottom w:w="0.0" w:type="dxa"/>
        <w:right w:w="0.0" w:type="dxa"/>
      </w:tblCellMar>
    </w:tblPr>
  </w:style>
  <w:style w:type="table" w:styleId="Table6">
    <w:basedOn w:val="TableNormal"/>
    <w:pPr>
      <w:spacing w:after="0" w:line="240" w:lineRule="auto"/>
    </w:pPr>
    <w:tblPr>
      <w:tblStyleRowBandSize w:val="1"/>
      <w:tblStyleColBandSize w:val="1"/>
      <w:tblCellMar>
        <w:top w:w="4.0" w:type="dxa"/>
        <w:left w:w="179.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7.0" w:type="dxa"/>
        <w:left w:w="108.0" w:type="dxa"/>
        <w:bottom w:w="0.0" w:type="dxa"/>
        <w:right w:w="6.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microsoft.com/en-gb/help/17442/windows-internet-explorer-delete-manage-cookies" TargetMode="External"/><Relationship Id="rId10" Type="http://schemas.openxmlformats.org/officeDocument/2006/relationships/hyperlink" Target="https://ico.org.uk/for-organisations/guide-to-the-general-data-protection-regulation-gdpr/" TargetMode="External"/><Relationship Id="rId13" Type="http://schemas.openxmlformats.org/officeDocument/2006/relationships/hyperlink" Target="https://ico.org.uk/for-organisations/guide-to-the-general-data-protection-regulation-gdpr/" TargetMode="External"/><Relationship Id="rId12" Type="http://schemas.openxmlformats.org/officeDocument/2006/relationships/hyperlink" Target="https://support.microsoft.com/en-gb/help/17442/windows-internet-explorer-delete-manage-cook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for-organisations/guide-to-the-general-data-protection-regulation-gdpr/" TargetMode="External"/><Relationship Id="rId14" Type="http://schemas.openxmlformats.org/officeDocument/2006/relationships/hyperlink" Target="https://ico.org.uk/for-organisations/guide-to-the-general-data-protection-regulation-gdp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tripe.com/gb/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a00yLIab1xrg68FGaCsg5anYw==">AMUW2mX4be0uyTZxni9Ii1WZxWsni4+W+pdICO4U1xaxRrHQB0PW3MlrVXN2YDTzloO8e/HFBdRt6oBmNac+QzJYL618o2iWRB2XA1XrJQOA1XnXxODErOQ=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2021-01-15T14:20:00Z</dcterms:created>
  <dc:creator>Jeff Rowlings</dc:creator>
</cp:coreProperties>
</file>